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snapToGrid/>
        <w:spacing w:beforeAutospacing="0" w:afterAutospacing="0" w:line="360" w:lineRule="exact"/>
        <w:jc w:val="center"/>
        <w:rPr>
          <w:rStyle w:val="18"/>
          <w:sz w:val="32"/>
          <w:szCs w:val="32"/>
        </w:rPr>
      </w:pPr>
      <w:bookmarkStart w:id="0" w:name="OLE_LINK17"/>
      <w:bookmarkStart w:id="1" w:name="OLE_LINK2"/>
      <w:bookmarkStart w:id="2" w:name="OLE_LINK26"/>
      <w:bookmarkStart w:id="3" w:name="OLE_LINK25"/>
      <w:bookmarkStart w:id="4" w:name="OLE_LINK1"/>
      <w:bookmarkStart w:id="5" w:name="OLE_LINK13"/>
      <w:bookmarkStart w:id="6" w:name="OLE_LINK24"/>
      <w:r>
        <w:rPr>
          <w:rStyle w:val="18"/>
          <w:rFonts w:hint="eastAsia" w:ascii="宋体" w:hAnsi="宋体" w:eastAsia="宋体" w:cs="宋体"/>
          <w:sz w:val="32"/>
          <w:szCs w:val="32"/>
          <w:lang w:eastAsia="zh-CN"/>
        </w:rPr>
        <w:t>厦门大学嘉庚学院公寓6#、7#楼装修改造</w:t>
      </w:r>
      <w:bookmarkEnd w:id="0"/>
      <w:r>
        <w:rPr>
          <w:rStyle w:val="18"/>
          <w:rFonts w:hint="eastAsia" w:ascii="宋体" w:hAnsi="宋体" w:eastAsia="宋体" w:cs="宋体"/>
          <w:sz w:val="32"/>
          <w:szCs w:val="32"/>
          <w:lang w:eastAsia="zh-CN"/>
        </w:rPr>
        <w:t>工程</w:t>
      </w:r>
      <w:bookmarkEnd w:id="1"/>
      <w:r>
        <w:rPr>
          <w:rStyle w:val="18"/>
          <w:rFonts w:hint="eastAsia" w:ascii="宋体" w:hAnsi="宋体" w:eastAsia="宋体" w:cs="宋体"/>
          <w:sz w:val="32"/>
          <w:szCs w:val="32"/>
        </w:rPr>
        <w:t>招标公告</w:t>
      </w:r>
      <w:bookmarkEnd w:id="2"/>
    </w:p>
    <w:bookmarkEnd w:id="3"/>
    <w:p>
      <w:pPr>
        <w:pStyle w:val="10"/>
        <w:keepNext w:val="0"/>
        <w:keepLines w:val="0"/>
        <w:pageBreakBefore w:val="0"/>
        <w:kinsoku/>
        <w:wordWrap/>
        <w:overflowPunct/>
        <w:topLinePunct w:val="0"/>
        <w:autoSpaceDE/>
        <w:autoSpaceDN/>
        <w:bidi w:val="0"/>
        <w:snapToGrid/>
        <w:spacing w:beforeAutospacing="0" w:afterAutospacing="0" w:line="360" w:lineRule="exact"/>
        <w:ind w:firstLine="480" w:firstLineChars="200"/>
        <w:rPr>
          <w:rFonts w:cs="宋体" w:asciiTheme="minorEastAsia" w:hAnsiTheme="minorEastAsia" w:eastAsiaTheme="minorEastAsia"/>
          <w:kern w:val="1"/>
          <w:szCs w:val="24"/>
          <w:u w:val="single"/>
        </w:rPr>
      </w:pP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ascii="宋体" w:hAnsi="宋体"/>
        </w:rPr>
      </w:pPr>
      <w:bookmarkStart w:id="7" w:name="OLE_LINK12"/>
      <w:r>
        <w:rPr>
          <w:rFonts w:hint="eastAsia" w:ascii="宋体" w:hAnsi="宋体" w:cs="宋体"/>
          <w:u w:val="single"/>
        </w:rPr>
        <w:t>福建正茂工程造价咨询有限公司</w:t>
      </w:r>
      <w:r>
        <w:rPr>
          <w:rFonts w:hint="eastAsia" w:ascii="宋体" w:hAnsi="宋体" w:cs="宋体"/>
        </w:rPr>
        <w:t>采用</w:t>
      </w:r>
      <w:r>
        <w:rPr>
          <w:rFonts w:hint="eastAsia" w:ascii="宋体" w:hAnsi="宋体" w:cs="宋体"/>
          <w:u w:val="single"/>
        </w:rPr>
        <w:t>公开招标方式</w:t>
      </w:r>
      <w:r>
        <w:rPr>
          <w:rFonts w:hint="eastAsia" w:ascii="宋体" w:hAnsi="宋体" w:cs="宋体"/>
        </w:rPr>
        <w:t>组织</w:t>
      </w:r>
      <w:r>
        <w:rPr>
          <w:rFonts w:hint="eastAsia" w:ascii="宋体" w:hAnsi="宋体" w:cs="宋体"/>
          <w:u w:val="single"/>
          <w:lang w:eastAsia="zh-CN"/>
        </w:rPr>
        <w:t>厦门大学嘉庚学院公寓6#、7#楼装修改造工程</w:t>
      </w:r>
      <w:r>
        <w:rPr>
          <w:rFonts w:hint="eastAsia" w:ascii="宋体" w:hAnsi="宋体" w:cs="宋体"/>
        </w:rPr>
        <w:t>（以下简称：“本项目”）的采购活动，现邀请供应商参加投标。</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ascii="宋体" w:hAnsi="宋体"/>
        </w:rPr>
      </w:pPr>
      <w:r>
        <w:rPr>
          <w:rFonts w:ascii="宋体" w:hAnsi="宋体" w:cs="宋体"/>
        </w:rPr>
        <w:t>1</w:t>
      </w:r>
      <w:r>
        <w:rPr>
          <w:rFonts w:hint="eastAsia" w:ascii="宋体" w:hAnsi="宋体" w:cs="宋体"/>
        </w:rPr>
        <w:t>、项目编号：</w:t>
      </w:r>
      <w:r>
        <w:rPr>
          <w:rFonts w:hint="eastAsia" w:ascii="宋体" w:hAnsi="宋体" w:cs="宋体"/>
          <w:lang w:eastAsia="zh-CN"/>
        </w:rPr>
        <w:t xml:space="preserve">JGXY-2025-003 </w:t>
      </w:r>
      <w:r>
        <w:rPr>
          <w:rFonts w:hint="eastAsia" w:ascii="宋体" w:hAnsi="宋体" w:cs="宋体"/>
          <w:lang w:val="en-US" w:eastAsia="zh-CN"/>
        </w:rPr>
        <w:t>/</w:t>
      </w:r>
      <w:r>
        <w:rPr>
          <w:rFonts w:hint="eastAsia" w:ascii="宋体" w:hAnsi="宋体"/>
          <w:lang w:eastAsia="zh-CN"/>
        </w:rPr>
        <w:t>漳正茂（2025）代字006号</w:t>
      </w:r>
      <w:r>
        <w:rPr>
          <w:rFonts w:hint="eastAsia" w:ascii="宋体" w:hAnsi="宋体" w:cs="宋体"/>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ascii="宋体" w:hAnsi="宋体" w:cs="宋体"/>
        </w:rPr>
      </w:pPr>
      <w:r>
        <w:rPr>
          <w:rFonts w:ascii="宋体" w:hAnsi="宋体" w:cs="宋体"/>
        </w:rPr>
        <w:t>2</w:t>
      </w:r>
      <w:r>
        <w:rPr>
          <w:rFonts w:hint="eastAsia" w:ascii="宋体" w:hAnsi="宋体" w:cs="宋体"/>
        </w:rPr>
        <w:t>、预算金额、最高限价：详见《采购标的一览表》。</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ascii="宋体" w:hAnsi="宋体"/>
        </w:rPr>
      </w:pPr>
      <w:r>
        <w:rPr>
          <w:rFonts w:ascii="宋体" w:hAnsi="宋体" w:cs="宋体"/>
        </w:rPr>
        <w:t>3</w:t>
      </w:r>
      <w:r>
        <w:rPr>
          <w:rFonts w:hint="eastAsia" w:ascii="宋体" w:hAnsi="宋体" w:cs="宋体"/>
        </w:rPr>
        <w:t>、招标内容及要求：详见《采购标的一览表》及招标文件第五章。</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hint="eastAsia" w:ascii="宋体" w:hAnsi="宋体" w:cs="宋体"/>
        </w:rPr>
      </w:pPr>
      <w:r>
        <w:rPr>
          <w:rFonts w:ascii="宋体" w:hAnsi="宋体" w:cs="宋体"/>
        </w:rPr>
        <w:t>4</w:t>
      </w:r>
      <w:r>
        <w:rPr>
          <w:rFonts w:hint="eastAsia" w:ascii="宋体" w:hAnsi="宋体" w:cs="宋体"/>
        </w:rPr>
        <w:t>、需要落实的政府采购政策：</w:t>
      </w:r>
    </w:p>
    <w:p>
      <w:pPr>
        <w:keepNext w:val="0"/>
        <w:keepLines w:val="0"/>
        <w:pageBreakBefore w:val="0"/>
        <w:kinsoku/>
        <w:wordWrap/>
        <w:overflowPunct/>
        <w:topLinePunct w:val="0"/>
        <w:autoSpaceDE/>
        <w:autoSpaceDN/>
        <w:bidi w:val="0"/>
        <w:snapToGrid/>
        <w:spacing w:line="360" w:lineRule="exact"/>
        <w:ind w:firstLine="480" w:firstLineChars="200"/>
        <w:rPr>
          <w:rFonts w:hint="eastAsia" w:ascii="宋体" w:hAnsi="宋体" w:cs="宋体"/>
          <w:kern w:val="0"/>
          <w:sz w:val="24"/>
        </w:rPr>
      </w:pPr>
      <w:r>
        <w:rPr>
          <w:rFonts w:hint="eastAsia"/>
          <w:sz w:val="24"/>
        </w:rPr>
        <w:t>进</w:t>
      </w:r>
      <w:r>
        <w:rPr>
          <w:rFonts w:hint="eastAsia" w:ascii="宋体" w:hAnsi="宋体" w:cs="宋体"/>
          <w:kern w:val="0"/>
          <w:sz w:val="24"/>
        </w:rPr>
        <w:t>口产品：</w:t>
      </w:r>
      <w:r>
        <w:rPr>
          <w:rFonts w:hint="eastAsia" w:ascii="宋体" w:hAnsi="宋体" w:cs="宋体"/>
          <w:kern w:val="0"/>
          <w:sz w:val="24"/>
          <w:lang w:val="en-US" w:eastAsia="zh-CN"/>
        </w:rPr>
        <w:t>不适用</w:t>
      </w:r>
      <w:r>
        <w:rPr>
          <w:rFonts w:hint="eastAsia" w:ascii="宋体" w:hAnsi="宋体" w:cs="宋体"/>
          <w:kern w:val="0"/>
          <w:sz w:val="24"/>
        </w:rPr>
        <w:t>。</w:t>
      </w:r>
    </w:p>
    <w:p>
      <w:pPr>
        <w:pStyle w:val="29"/>
        <w:keepNext w:val="0"/>
        <w:keepLines w:val="0"/>
        <w:pageBreakBefore w:val="0"/>
        <w:kinsoku/>
        <w:wordWrap/>
        <w:overflowPunct/>
        <w:topLinePunct w:val="0"/>
        <w:autoSpaceDE/>
        <w:autoSpaceDN/>
        <w:bidi w:val="0"/>
        <w:snapToGrid/>
        <w:spacing w:line="360" w:lineRule="exact"/>
        <w:ind w:firstLine="480" w:firstLineChars="200"/>
        <w:rPr>
          <w:rFonts w:ascii="宋体" w:hAnsi="宋体" w:eastAsia="宋体" w:cs="宋体"/>
          <w:sz w:val="24"/>
          <w:szCs w:val="24"/>
        </w:rPr>
      </w:pPr>
      <w:r>
        <w:rPr>
          <w:rFonts w:ascii="宋体" w:hAnsi="宋体" w:eastAsia="宋体" w:cs="宋体"/>
          <w:sz w:val="24"/>
          <w:szCs w:val="24"/>
        </w:rPr>
        <w:t>节能产品：</w:t>
      </w:r>
      <w:r>
        <w:rPr>
          <w:rFonts w:hint="eastAsia" w:ascii="宋体" w:hAnsi="宋体" w:eastAsia="宋体" w:cs="宋体"/>
          <w:sz w:val="24"/>
          <w:szCs w:val="24"/>
          <w:lang w:val="en-US" w:eastAsia="zh-CN"/>
        </w:rPr>
        <w:t>不适用</w:t>
      </w:r>
      <w:r>
        <w:rPr>
          <w:rFonts w:ascii="宋体" w:hAnsi="宋体" w:eastAsia="宋体" w:cs="宋体"/>
          <w:sz w:val="24"/>
          <w:szCs w:val="24"/>
        </w:rPr>
        <w:t>。</w:t>
      </w:r>
    </w:p>
    <w:p>
      <w:pPr>
        <w:pStyle w:val="29"/>
        <w:keepNext w:val="0"/>
        <w:keepLines w:val="0"/>
        <w:pageBreakBefore w:val="0"/>
        <w:kinsoku/>
        <w:wordWrap/>
        <w:overflowPunct/>
        <w:topLinePunct w:val="0"/>
        <w:autoSpaceDE/>
        <w:autoSpaceDN/>
        <w:bidi w:val="0"/>
        <w:snapToGrid/>
        <w:spacing w:line="360" w:lineRule="exact"/>
        <w:ind w:firstLine="480" w:firstLineChars="200"/>
        <w:rPr>
          <w:rFonts w:ascii="宋体" w:hAnsi="宋体" w:eastAsia="宋体" w:cs="宋体"/>
          <w:sz w:val="24"/>
          <w:szCs w:val="24"/>
        </w:rPr>
      </w:pPr>
      <w:r>
        <w:rPr>
          <w:rFonts w:ascii="宋体" w:hAnsi="宋体" w:eastAsia="宋体" w:cs="宋体"/>
          <w:sz w:val="24"/>
          <w:szCs w:val="24"/>
        </w:rPr>
        <w:t>环境标志产品：</w:t>
      </w:r>
      <w:r>
        <w:rPr>
          <w:rFonts w:hint="eastAsia" w:ascii="宋体" w:hAnsi="宋体" w:eastAsia="宋体" w:cs="宋体"/>
          <w:sz w:val="24"/>
          <w:szCs w:val="24"/>
          <w:lang w:val="en-US" w:eastAsia="zh-CN"/>
        </w:rPr>
        <w:t>不适用</w:t>
      </w:r>
      <w:r>
        <w:rPr>
          <w:rFonts w:ascii="宋体" w:hAnsi="宋体" w:eastAsia="宋体" w:cs="宋体"/>
          <w:sz w:val="24"/>
          <w:szCs w:val="24"/>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hint="eastAsia"/>
        </w:rPr>
      </w:pPr>
      <w:r>
        <w:rPr>
          <w:rFonts w:hint="eastAsia"/>
        </w:rPr>
        <w:t>促进中小企业发展的相关政策：</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hint="eastAsia" w:ascii="宋体" w:hAnsi="宋体" w:cs="宋体"/>
          <w:color w:val="000000"/>
        </w:rPr>
      </w:pPr>
      <w:r>
        <w:rPr>
          <w:rFonts w:hint="eastAsia" w:ascii="宋体" w:hAnsi="宋体" w:cs="宋体"/>
          <w:bCs/>
          <w:color w:val="000000"/>
        </w:rPr>
        <w:t>采购包1：</w:t>
      </w:r>
      <w:r>
        <w:rPr>
          <w:rFonts w:hint="eastAsia" w:ascii="宋体" w:hAnsi="宋体" w:cs="宋体"/>
          <w:color w:val="000000"/>
        </w:rPr>
        <w:t>不专门面向中小企业采购。</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hint="eastAsia" w:ascii="宋体" w:hAnsi="宋体" w:cs="宋体"/>
          <w:color w:val="000000"/>
        </w:rPr>
      </w:pPr>
      <w:r>
        <w:rPr>
          <w:rFonts w:hint="eastAsia" w:ascii="宋体" w:hAnsi="宋体" w:cs="宋体"/>
          <w:bCs/>
          <w:color w:val="000000"/>
        </w:rPr>
        <w:t>采购包</w:t>
      </w:r>
      <w:r>
        <w:rPr>
          <w:rFonts w:hint="eastAsia" w:ascii="宋体" w:hAnsi="宋体" w:cs="宋体"/>
          <w:bCs/>
          <w:color w:val="000000"/>
          <w:lang w:val="en-US" w:eastAsia="zh-CN"/>
        </w:rPr>
        <w:t>2</w:t>
      </w:r>
      <w:r>
        <w:rPr>
          <w:rFonts w:hint="eastAsia" w:ascii="宋体" w:hAnsi="宋体" w:cs="宋体"/>
          <w:bCs/>
          <w:color w:val="000000"/>
        </w:rPr>
        <w:t>：</w:t>
      </w:r>
      <w:r>
        <w:rPr>
          <w:rFonts w:hint="eastAsia" w:ascii="宋体" w:hAnsi="宋体" w:cs="宋体"/>
          <w:color w:val="000000"/>
        </w:rPr>
        <w:t>不专门面向中小企业采购。</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ascii="宋体" w:hAnsi="宋体"/>
        </w:rPr>
      </w:pPr>
      <w:r>
        <w:rPr>
          <w:rFonts w:ascii="宋体" w:hAnsi="宋体" w:cs="宋体"/>
        </w:rPr>
        <w:t>5</w:t>
      </w:r>
      <w:r>
        <w:rPr>
          <w:rFonts w:hint="eastAsia" w:ascii="宋体" w:hAnsi="宋体" w:cs="宋体"/>
        </w:rPr>
        <w:t>、投标人的资格要求</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ascii="宋体" w:hAnsi="宋体"/>
        </w:rPr>
      </w:pPr>
      <w:r>
        <w:rPr>
          <w:rFonts w:ascii="宋体" w:hAnsi="宋体" w:cs="宋体"/>
        </w:rPr>
        <w:t>5</w:t>
      </w:r>
      <w:r>
        <w:rPr>
          <w:rFonts w:hint="eastAsia" w:ascii="宋体" w:hAnsi="宋体" w:cs="宋体"/>
        </w:rPr>
        <w:t>.1法定条件：</w:t>
      </w:r>
      <w:r>
        <w:rPr>
          <w:rFonts w:ascii="宋体" w:hAnsi="宋体" w:cs="宋体"/>
          <w:shd w:val="clear" w:color="auto" w:fill="FFFFFF"/>
        </w:rPr>
        <w:t>符合《中华人民共和国政府采购法》第二十二条第一款规定的条件</w:t>
      </w:r>
      <w:r>
        <w:rPr>
          <w:rFonts w:hint="eastAsia" w:ascii="宋体" w:hAnsi="宋体" w:cs="宋体"/>
        </w:rPr>
        <w:t>。</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hint="eastAsia" w:ascii="宋体" w:hAnsi="宋体" w:cs="宋体"/>
        </w:rPr>
      </w:pPr>
      <w:r>
        <w:rPr>
          <w:rFonts w:ascii="宋体" w:hAnsi="宋体" w:cs="宋体"/>
        </w:rPr>
        <w:t>5</w:t>
      </w:r>
      <w:r>
        <w:rPr>
          <w:rFonts w:hint="eastAsia" w:ascii="宋体" w:hAnsi="宋体" w:cs="宋体"/>
        </w:rPr>
        <w:t>.2特定条件：</w:t>
      </w:r>
    </w:p>
    <w:p>
      <w:pPr>
        <w:pStyle w:val="10"/>
        <w:keepNext w:val="0"/>
        <w:keepLines w:val="0"/>
        <w:pageBreakBefore w:val="0"/>
        <w:widowControl/>
        <w:kinsoku/>
        <w:wordWrap/>
        <w:overflowPunct/>
        <w:topLinePunct w:val="0"/>
        <w:autoSpaceDE/>
        <w:autoSpaceDN/>
        <w:bidi w:val="0"/>
        <w:snapToGrid/>
        <w:spacing w:before="0" w:beforeAutospacing="0" w:after="0" w:afterAutospacing="0" w:line="360" w:lineRule="exact"/>
        <w:ind w:firstLine="480"/>
        <w:rPr>
          <w:rFonts w:hint="eastAsia" w:ascii="宋体" w:hAnsi="宋体"/>
          <w:b/>
        </w:rPr>
      </w:pPr>
      <w:r>
        <w:rPr>
          <w:rFonts w:hint="eastAsia" w:ascii="宋体" w:hAnsi="宋体"/>
          <w:b/>
        </w:rPr>
        <w:t xml:space="preserve">采购包：1 </w:t>
      </w:r>
    </w:p>
    <w:tbl>
      <w:tblPr>
        <w:tblStyle w:val="16"/>
        <w:tblW w:w="0" w:type="auto"/>
        <w:tblInd w:w="17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05"/>
        <w:gridCol w:w="6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05" w:type="dxa"/>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sz w:val="24"/>
                <w:szCs w:val="24"/>
              </w:rPr>
            </w:pPr>
            <w:r>
              <w:rPr>
                <w:rFonts w:ascii="宋体" w:hAnsi="宋体" w:eastAsia="宋体"/>
                <w:sz w:val="24"/>
                <w:szCs w:val="24"/>
              </w:rPr>
              <w:t>资格审查要求概况</w:t>
            </w:r>
          </w:p>
        </w:tc>
        <w:tc>
          <w:tcPr>
            <w:tcW w:w="6585" w:type="dxa"/>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05" w:type="dxa"/>
            <w:tcBorders>
              <w:right w:val="single" w:color="auto" w:sz="4" w:space="0"/>
            </w:tcBorders>
            <w:noWrap w:val="0"/>
            <w:vAlign w:val="center"/>
          </w:tcPr>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shd w:val="clear" w:color="auto" w:fill="FFFFFF"/>
              </w:rPr>
            </w:pPr>
            <w:bookmarkStart w:id="8" w:name="OLE_LINK78" w:colFirst="1" w:colLast="1"/>
            <w:r>
              <w:rPr>
                <w:rFonts w:ascii="宋体" w:hAnsi="宋体" w:eastAsia="宋体" w:cs="宋体"/>
                <w:sz w:val="24"/>
                <w:szCs w:val="24"/>
              </w:rPr>
              <w:t>资质要求</w:t>
            </w:r>
          </w:p>
        </w:tc>
        <w:tc>
          <w:tcPr>
            <w:tcW w:w="6585" w:type="dxa"/>
            <w:tcBorders>
              <w:lef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1、投标人须具有行政主管部门核发有效的不低于二级建筑装修装饰工程专业承包资质和《施工企业安全生产许可证》。</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2、拟派项目负责人须具备有效的不低于二级建筑工程专业注册建造师执业证书，并具备有效的安全生产考核合格证书（B证）。</w:t>
            </w:r>
          </w:p>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注：须提供相关证书复印件并加盖</w:t>
            </w:r>
            <w:r>
              <w:rPr>
                <w:rFonts w:hint="eastAsia" w:ascii="宋体" w:hAnsi="宋体" w:cs="宋体"/>
                <w:color w:val="auto"/>
                <w:kern w:val="0"/>
                <w:sz w:val="24"/>
                <w:shd w:val="clear" w:color="auto" w:fill="FFFFFF"/>
                <w:lang w:eastAsia="zh-CN"/>
              </w:rPr>
              <w:t>投标人</w:t>
            </w:r>
            <w:r>
              <w:rPr>
                <w:rFonts w:hint="eastAsia" w:ascii="宋体" w:hAnsi="宋体" w:cs="宋体"/>
                <w:color w:val="auto"/>
                <w:kern w:val="0"/>
                <w:sz w:val="24"/>
                <w:shd w:val="clear" w:color="auto" w:fill="FFFFFF"/>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05" w:type="dxa"/>
            <w:tcBorders>
              <w:right w:val="single" w:color="auto" w:sz="4" w:space="0"/>
            </w:tcBorders>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ascii="宋体" w:hAnsi="宋体" w:eastAsia="宋体" w:cs="宋体"/>
                <w:sz w:val="24"/>
                <w:szCs w:val="24"/>
                <w:shd w:val="clear" w:color="auto" w:fill="FFFFFF"/>
              </w:rPr>
            </w:pPr>
            <w:r>
              <w:rPr>
                <w:rFonts w:hint="default" w:ascii="宋体" w:hAnsi="宋体" w:eastAsia="宋体" w:cs="宋体"/>
                <w:sz w:val="24"/>
                <w:szCs w:val="24"/>
                <w:shd w:val="clear" w:color="auto" w:fill="FFFFFF"/>
              </w:rPr>
              <w:t>资格承诺函</w:t>
            </w:r>
          </w:p>
        </w:tc>
        <w:tc>
          <w:tcPr>
            <w:tcW w:w="6585" w:type="dxa"/>
            <w:tcBorders>
              <w:left w:val="single" w:color="auto" w:sz="4" w:space="0"/>
            </w:tcBorders>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shd w:val="clear" w:color="auto" w:fill="FFFFFF"/>
              </w:rPr>
            </w:pPr>
            <w:r>
              <w:rPr>
                <w:rFonts w:hint="default" w:ascii="宋体" w:hAnsi="宋体" w:eastAsia="宋体" w:cs="宋体"/>
                <w:sz w:val="24"/>
                <w:szCs w:val="24"/>
                <w:shd w:val="clear" w:color="auto" w:fill="FFFFFF"/>
              </w:rPr>
              <w:t>①本采购包允许</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采用资格承诺制。采用资格承诺制的</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，应当根据投标(响应)格式文件要求提供资格承诺函，无需提供《政府采购法实施条例》第十七条第一款规定的一般资格条件证明材料；资格承诺函不符合</w:t>
            </w:r>
            <w:r>
              <w:rPr>
                <w:rFonts w:hint="eastAsia" w:ascii="宋体" w:hAnsi="宋体" w:eastAsia="宋体" w:cs="宋体"/>
                <w:sz w:val="24"/>
                <w:szCs w:val="24"/>
                <w:shd w:val="clear" w:color="auto" w:fill="FFFFFF"/>
                <w:lang w:eastAsia="zh-CN"/>
              </w:rPr>
              <w:t>招标</w:t>
            </w:r>
            <w:r>
              <w:rPr>
                <w:rFonts w:hint="default" w:ascii="宋体" w:hAnsi="宋体" w:eastAsia="宋体" w:cs="宋体"/>
                <w:sz w:val="24"/>
                <w:szCs w:val="24"/>
                <w:shd w:val="clear" w:color="auto" w:fill="FFFFFF"/>
              </w:rPr>
              <w:t>文件要求的，视为未按照</w:t>
            </w:r>
            <w:r>
              <w:rPr>
                <w:rFonts w:hint="eastAsia" w:ascii="宋体" w:hAnsi="宋体" w:eastAsia="宋体" w:cs="宋体"/>
                <w:sz w:val="24"/>
                <w:szCs w:val="24"/>
                <w:shd w:val="clear" w:color="auto" w:fill="FFFFFF"/>
                <w:lang w:eastAsia="zh-CN"/>
              </w:rPr>
              <w:t>招标</w:t>
            </w:r>
            <w:r>
              <w:rPr>
                <w:rFonts w:hint="default" w:ascii="宋体" w:hAnsi="宋体" w:eastAsia="宋体" w:cs="宋体"/>
                <w:sz w:val="24"/>
                <w:szCs w:val="24"/>
                <w:shd w:val="clear" w:color="auto" w:fill="FFFFFF"/>
              </w:rPr>
              <w:t>文件规定提交</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的资格及资信文件，按资格审查不合格处理。②采购项目有特殊资格要求的，</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还应按要求提供相应的证明材料。③</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可自行选择是否提供资格承诺函，</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应按附件格式要求提供资格承诺函若不按附件内容提供承诺函的，应按招标/采购文件要求提供相应的证明材料。</w:t>
            </w:r>
          </w:p>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应对其承诺内容的真实性、合法性、有效性负责，不得作出虚假承诺，承诺不实的，属于提供虚假材料谋取中标、成交，依法追究相关的法律责任。</w:t>
            </w:r>
          </w:p>
        </w:tc>
      </w:tr>
      <w:bookmarkEnd w:id="8"/>
    </w:tbl>
    <w:p>
      <w:pPr>
        <w:pStyle w:val="10"/>
        <w:widowControl/>
        <w:spacing w:before="0" w:beforeAutospacing="0" w:after="0" w:afterAutospacing="0" w:line="440" w:lineRule="exact"/>
        <w:ind w:firstLine="480"/>
        <w:rPr>
          <w:rFonts w:hint="eastAsia" w:ascii="宋体" w:hAnsi="宋体"/>
          <w:b/>
          <w:lang w:val="en-US" w:eastAsia="zh-CN"/>
        </w:rPr>
      </w:pPr>
      <w:r>
        <w:rPr>
          <w:rFonts w:hint="eastAsia" w:ascii="宋体" w:hAnsi="宋体"/>
          <w:b/>
        </w:rPr>
        <w:t>采购包：</w:t>
      </w:r>
      <w:r>
        <w:rPr>
          <w:rFonts w:hint="eastAsia" w:ascii="宋体" w:hAnsi="宋体"/>
          <w:b/>
          <w:lang w:val="en-US" w:eastAsia="zh-CN"/>
        </w:rPr>
        <w:t>2</w:t>
      </w:r>
    </w:p>
    <w:tbl>
      <w:tblPr>
        <w:tblStyle w:val="16"/>
        <w:tblW w:w="0" w:type="auto"/>
        <w:tblInd w:w="20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90"/>
        <w:gridCol w:w="6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90" w:type="dxa"/>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sz w:val="24"/>
                <w:szCs w:val="24"/>
              </w:rPr>
            </w:pPr>
            <w:r>
              <w:rPr>
                <w:rFonts w:ascii="宋体" w:hAnsi="宋体" w:eastAsia="宋体"/>
                <w:sz w:val="24"/>
                <w:szCs w:val="24"/>
              </w:rPr>
              <w:t>资格审查要求概况</w:t>
            </w:r>
          </w:p>
        </w:tc>
        <w:tc>
          <w:tcPr>
            <w:tcW w:w="6585" w:type="dxa"/>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90" w:type="dxa"/>
            <w:tcBorders>
              <w:right w:val="single" w:color="auto" w:sz="4" w:space="0"/>
            </w:tcBorders>
            <w:noWrap w:val="0"/>
            <w:vAlign w:val="center"/>
          </w:tcPr>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shd w:val="clear" w:color="auto" w:fill="FFFFFF"/>
              </w:rPr>
            </w:pPr>
            <w:r>
              <w:rPr>
                <w:rFonts w:ascii="宋体" w:hAnsi="宋体" w:eastAsia="宋体" w:cs="宋体"/>
                <w:sz w:val="24"/>
                <w:szCs w:val="24"/>
              </w:rPr>
              <w:t>资质要求</w:t>
            </w:r>
          </w:p>
        </w:tc>
        <w:tc>
          <w:tcPr>
            <w:tcW w:w="6585" w:type="dxa"/>
            <w:tcBorders>
              <w:lef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shd w:val="clear" w:color="auto" w:fill="FFFFFF"/>
              </w:rPr>
            </w:pPr>
            <w:bookmarkStart w:id="9" w:name="OLE_LINK19"/>
            <w:bookmarkStart w:id="10" w:name="OLE_LINK5"/>
            <w:r>
              <w:rPr>
                <w:rFonts w:hint="eastAsia" w:ascii="宋体" w:hAnsi="宋体" w:cs="宋体"/>
                <w:color w:val="auto"/>
                <w:kern w:val="0"/>
                <w:sz w:val="24"/>
                <w:shd w:val="clear" w:color="auto" w:fill="FFFFFF"/>
              </w:rPr>
              <w:t>1、投标人须具有行政主管部门核发有效的不低于二级建筑装修装饰工程专业承包资质和《施工企业安全生产许可证》。</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cs="宋体"/>
                <w:color w:val="auto"/>
                <w:kern w:val="0"/>
                <w:sz w:val="24"/>
                <w:shd w:val="clear" w:color="auto" w:fill="FFFFFF"/>
              </w:rPr>
            </w:pPr>
            <w:r>
              <w:rPr>
                <w:rFonts w:hint="eastAsia" w:ascii="宋体" w:hAnsi="宋体" w:cs="宋体"/>
                <w:color w:val="auto"/>
                <w:kern w:val="0"/>
                <w:sz w:val="24"/>
                <w:shd w:val="clear" w:color="auto" w:fill="FFFFFF"/>
              </w:rPr>
              <w:t>2、拟派项目负责人须具备有效的不低于二级建筑工程专业注册建造师执业证书，并具备有效的安全生产考核合格证书（B证）。</w:t>
            </w:r>
            <w:bookmarkEnd w:id="9"/>
          </w:p>
          <w:bookmarkEnd w:id="10"/>
          <w:p>
            <w:pPr>
              <w:keepNext w:val="0"/>
              <w:keepLines w:val="0"/>
              <w:pageBreakBefore w:val="0"/>
              <w:widowControl/>
              <w:shd w:val="clear" w:color="auto" w:fill="FFFFFF"/>
              <w:kinsoku/>
              <w:wordWrap/>
              <w:overflowPunct/>
              <w:topLinePunct w:val="0"/>
              <w:autoSpaceDE/>
              <w:autoSpaceDN/>
              <w:bidi w:val="0"/>
              <w:adjustRightInd/>
              <w:snapToGrid/>
              <w:spacing w:line="360" w:lineRule="exact"/>
              <w:textAlignment w:val="auto"/>
              <w:rPr>
                <w:rFonts w:ascii="宋体" w:hAnsi="宋体" w:cs="宋体"/>
                <w:kern w:val="0"/>
                <w:sz w:val="24"/>
                <w:shd w:val="clear" w:color="auto" w:fill="FFFFFF"/>
              </w:rPr>
            </w:pPr>
            <w:r>
              <w:rPr>
                <w:rFonts w:hint="eastAsia" w:ascii="宋体" w:hAnsi="宋体" w:cs="宋体"/>
                <w:color w:val="auto"/>
                <w:kern w:val="0"/>
                <w:sz w:val="24"/>
                <w:shd w:val="clear" w:color="auto" w:fill="FFFFFF"/>
              </w:rPr>
              <w:t>注：须提供相关证书复印件并加盖</w:t>
            </w:r>
            <w:r>
              <w:rPr>
                <w:rFonts w:hint="eastAsia" w:ascii="宋体" w:hAnsi="宋体" w:cs="宋体"/>
                <w:color w:val="auto"/>
                <w:kern w:val="0"/>
                <w:sz w:val="24"/>
                <w:shd w:val="clear" w:color="auto" w:fill="FFFFFF"/>
                <w:lang w:eastAsia="zh-CN"/>
              </w:rPr>
              <w:t>投标人</w:t>
            </w:r>
            <w:r>
              <w:rPr>
                <w:rFonts w:hint="eastAsia" w:ascii="宋体" w:hAnsi="宋体" w:cs="宋体"/>
                <w:color w:val="auto"/>
                <w:kern w:val="0"/>
                <w:sz w:val="24"/>
                <w:shd w:val="clear" w:color="auto" w:fill="FFFFFF"/>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190" w:type="dxa"/>
            <w:tcBorders>
              <w:right w:val="single" w:color="auto" w:sz="4" w:space="0"/>
            </w:tcBorders>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cs="宋体"/>
                <w:sz w:val="24"/>
                <w:szCs w:val="24"/>
                <w:shd w:val="clear" w:color="auto" w:fill="FFFFFF"/>
              </w:rPr>
            </w:pPr>
            <w:r>
              <w:rPr>
                <w:rFonts w:hint="default" w:ascii="宋体" w:hAnsi="宋体" w:eastAsia="宋体" w:cs="宋体"/>
                <w:sz w:val="24"/>
                <w:szCs w:val="24"/>
                <w:shd w:val="clear" w:color="auto" w:fill="FFFFFF"/>
              </w:rPr>
              <w:t>资格承诺函</w:t>
            </w:r>
          </w:p>
        </w:tc>
        <w:tc>
          <w:tcPr>
            <w:tcW w:w="6585" w:type="dxa"/>
            <w:tcBorders>
              <w:left w:val="single" w:color="auto" w:sz="4" w:space="0"/>
            </w:tcBorders>
            <w:noWrap w:val="0"/>
            <w:vAlign w:val="top"/>
          </w:tcPr>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shd w:val="clear" w:color="auto" w:fill="FFFFFF"/>
              </w:rPr>
            </w:pPr>
            <w:r>
              <w:rPr>
                <w:rFonts w:hint="default" w:ascii="宋体" w:hAnsi="宋体" w:eastAsia="宋体" w:cs="宋体"/>
                <w:sz w:val="24"/>
                <w:szCs w:val="24"/>
                <w:shd w:val="clear" w:color="auto" w:fill="FFFFFF"/>
              </w:rPr>
              <w:t>①本采购包允许</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采用资格承诺制。采用资格承诺制的</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，应当根据投标(响应)格式文件要求提供资格承诺函，无需提供《政府采购法实施条例》第十七条第一款规定的一般资格条件证明材料；资格承诺函不符合</w:t>
            </w:r>
            <w:r>
              <w:rPr>
                <w:rFonts w:hint="eastAsia" w:ascii="宋体" w:hAnsi="宋体" w:eastAsia="宋体" w:cs="宋体"/>
                <w:sz w:val="24"/>
                <w:szCs w:val="24"/>
                <w:shd w:val="clear" w:color="auto" w:fill="FFFFFF"/>
                <w:lang w:eastAsia="zh-CN"/>
              </w:rPr>
              <w:t>招标</w:t>
            </w:r>
            <w:r>
              <w:rPr>
                <w:rFonts w:hint="default" w:ascii="宋体" w:hAnsi="宋体" w:eastAsia="宋体" w:cs="宋体"/>
                <w:sz w:val="24"/>
                <w:szCs w:val="24"/>
                <w:shd w:val="clear" w:color="auto" w:fill="FFFFFF"/>
              </w:rPr>
              <w:t>文件要求的，视为未按照</w:t>
            </w:r>
            <w:r>
              <w:rPr>
                <w:rFonts w:hint="eastAsia" w:ascii="宋体" w:hAnsi="宋体" w:eastAsia="宋体" w:cs="宋体"/>
                <w:sz w:val="24"/>
                <w:szCs w:val="24"/>
                <w:shd w:val="clear" w:color="auto" w:fill="FFFFFF"/>
                <w:lang w:eastAsia="zh-CN"/>
              </w:rPr>
              <w:t>招标</w:t>
            </w:r>
            <w:r>
              <w:rPr>
                <w:rFonts w:hint="default" w:ascii="宋体" w:hAnsi="宋体" w:eastAsia="宋体" w:cs="宋体"/>
                <w:sz w:val="24"/>
                <w:szCs w:val="24"/>
                <w:shd w:val="clear" w:color="auto" w:fill="FFFFFF"/>
              </w:rPr>
              <w:t>文件规定提交</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的资格及资信文件，按资格审查不合格处理。②采购项目有特殊资格要求的，</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还应按要求提供相应的证明材料。③</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可自行选择是否提供资格承诺函，</w:t>
            </w: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应按附件格式要求提供资格承诺函若不按附件内容提供承诺函的，应按招标/采购文件要求提供相应的证明材料。</w:t>
            </w:r>
          </w:p>
          <w:p>
            <w:pPr>
              <w:pStyle w:val="29"/>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投标人</w:t>
            </w:r>
            <w:r>
              <w:rPr>
                <w:rFonts w:hint="default" w:ascii="宋体" w:hAnsi="宋体" w:eastAsia="宋体" w:cs="宋体"/>
                <w:sz w:val="24"/>
                <w:szCs w:val="24"/>
                <w:shd w:val="clear" w:color="auto" w:fill="FFFFFF"/>
              </w:rPr>
              <w:t>应对其承诺内容的真实性、合法性、有效性负责，不得作出虚假承诺，承诺不实的，属于提供虚假材料谋取中标、成交，依法追究相关的法律责任。</w:t>
            </w:r>
          </w:p>
        </w:tc>
      </w:tr>
    </w:tbl>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rPr>
      </w:pPr>
      <w:r>
        <w:rPr>
          <w:rFonts w:ascii="宋体" w:hAnsi="宋体" w:cs="宋体"/>
        </w:rPr>
        <w:t>5</w:t>
      </w:r>
      <w:r>
        <w:rPr>
          <w:rFonts w:hint="eastAsia" w:ascii="宋体" w:hAnsi="宋体" w:cs="宋体"/>
        </w:rPr>
        <w:t>.3是否接受联合体投标：</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color w:val="000000"/>
        </w:rPr>
      </w:pPr>
      <w:r>
        <w:rPr>
          <w:rFonts w:hint="eastAsia" w:ascii="宋体" w:hAnsi="宋体" w:cs="宋体"/>
          <w:color w:val="000000"/>
        </w:rPr>
        <w:t>采购包1：</w:t>
      </w:r>
      <w:r>
        <w:rPr>
          <w:rFonts w:hint="eastAsia" w:ascii="宋体" w:hAnsi="宋体" w:cs="宋体"/>
          <w:color w:val="000000"/>
          <w:lang w:eastAsia="zh-CN"/>
        </w:rPr>
        <w:t>不</w:t>
      </w:r>
      <w:r>
        <w:rPr>
          <w:rFonts w:hint="eastAsia" w:ascii="宋体" w:hAnsi="宋体" w:cs="宋体"/>
          <w:color w:val="000000"/>
        </w:rPr>
        <w:t>接受。</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eastAsia="宋体" w:cs="宋体"/>
          <w:color w:val="000000"/>
        </w:rPr>
      </w:pPr>
      <w:r>
        <w:rPr>
          <w:rFonts w:hint="eastAsia" w:ascii="宋体" w:hAnsi="宋体" w:eastAsia="宋体" w:cs="宋体"/>
          <w:color w:val="000000"/>
        </w:rPr>
        <w:t>采购包</w:t>
      </w:r>
      <w:r>
        <w:rPr>
          <w:rFonts w:hint="eastAsia" w:ascii="宋体" w:hAnsi="宋体" w:eastAsia="宋体" w:cs="宋体"/>
          <w:color w:val="000000"/>
          <w:lang w:val="en-US" w:eastAsia="zh-CN"/>
        </w:rPr>
        <w:t>2</w:t>
      </w:r>
      <w:r>
        <w:rPr>
          <w:rFonts w:hint="eastAsia" w:ascii="宋体" w:hAnsi="宋体" w:eastAsia="宋体" w:cs="宋体"/>
          <w:color w:val="000000"/>
        </w:rPr>
        <w:t>：</w:t>
      </w:r>
      <w:r>
        <w:rPr>
          <w:rFonts w:hint="eastAsia" w:ascii="宋体" w:hAnsi="宋体" w:eastAsia="宋体" w:cs="宋体"/>
          <w:color w:val="000000"/>
          <w:lang w:eastAsia="zh-CN"/>
        </w:rPr>
        <w:t>不</w:t>
      </w:r>
      <w:r>
        <w:rPr>
          <w:rFonts w:hint="eastAsia" w:ascii="宋体" w:hAnsi="宋体" w:eastAsia="宋体" w:cs="宋体"/>
          <w:color w:val="000000"/>
        </w:rPr>
        <w:t>接受。</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olor w:val="000000"/>
        </w:rPr>
      </w:pPr>
      <w:r>
        <w:rPr>
          <w:rStyle w:val="18"/>
          <w:rFonts w:hint="eastAsia" w:ascii="宋体" w:hAnsi="宋体" w:cs="宋体"/>
          <w:color w:val="000000"/>
        </w:rPr>
        <w:t>※根据上述资格要求，投标文件中应提交的“投标人的资格及资信证明文件”详见招标文件第四章。</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olor w:val="000000"/>
        </w:rPr>
      </w:pPr>
      <w:r>
        <w:rPr>
          <w:rFonts w:ascii="宋体" w:hAnsi="宋体" w:cs="宋体"/>
          <w:color w:val="000000"/>
        </w:rPr>
        <w:t>6</w:t>
      </w:r>
      <w:r>
        <w:rPr>
          <w:rFonts w:hint="eastAsia" w:ascii="宋体" w:hAnsi="宋体" w:cs="宋体"/>
          <w:color w:val="000000"/>
        </w:rPr>
        <w:t>、招标文件的获取</w:t>
      </w:r>
    </w:p>
    <w:p>
      <w:pPr>
        <w:keepNext w:val="0"/>
        <w:keepLines w:val="0"/>
        <w:pageBreakBefore w:val="0"/>
        <w:widowControl/>
        <w:kinsoku/>
        <w:wordWrap/>
        <w:overflowPunct/>
        <w:topLinePunct w:val="0"/>
        <w:autoSpaceDE/>
        <w:autoSpaceDN/>
        <w:bidi w:val="0"/>
        <w:spacing w:line="400" w:lineRule="exact"/>
        <w:ind w:left="137" w:leftChars="57" w:firstLine="360" w:firstLineChars="150"/>
        <w:jc w:val="left"/>
        <w:rPr>
          <w:b/>
          <w:bCs/>
          <w:color w:val="auto"/>
          <w:sz w:val="24"/>
          <w:szCs w:val="24"/>
        </w:rPr>
      </w:pPr>
      <w:r>
        <w:rPr>
          <w:rFonts w:hint="eastAsia" w:ascii="宋体" w:hAnsi="宋体" w:cs="宋体"/>
          <w:color w:val="auto"/>
          <w:kern w:val="0"/>
          <w:sz w:val="24"/>
          <w:szCs w:val="24"/>
        </w:rPr>
        <w:t>6</w:t>
      </w:r>
      <w:r>
        <w:rPr>
          <w:rFonts w:ascii="宋体" w:hAnsi="宋体" w:cs="宋体"/>
          <w:color w:val="auto"/>
          <w:kern w:val="0"/>
          <w:sz w:val="24"/>
          <w:szCs w:val="24"/>
        </w:rPr>
        <w:t>.1、招标文件获取期限：</w:t>
      </w:r>
      <w:r>
        <w:rPr>
          <w:rFonts w:hint="eastAsia" w:ascii="宋体" w:hAnsi="宋体" w:eastAsia="宋体" w:cs="宋体"/>
          <w:color w:val="0000FF"/>
          <w:kern w:val="0"/>
          <w:sz w:val="24"/>
          <w:szCs w:val="24"/>
          <w:lang w:val="en-US" w:eastAsia="zh-CN" w:bidi="ar-SA"/>
        </w:rPr>
        <w:t>2025年3月21日至2025年3月27日</w:t>
      </w:r>
      <w:r>
        <w:rPr>
          <w:rFonts w:hint="eastAsia" w:ascii="宋体" w:hAnsi="宋体"/>
          <w:color w:val="auto"/>
          <w:sz w:val="24"/>
        </w:rPr>
        <w:t>(节假日除外)上午8</w:t>
      </w:r>
      <w:r>
        <w:rPr>
          <w:rFonts w:hint="eastAsia" w:ascii="宋体" w:hAnsi="宋体"/>
          <w:color w:val="auto"/>
          <w:sz w:val="24"/>
          <w:lang w:val="en-US" w:eastAsia="zh-CN"/>
        </w:rPr>
        <w:t>:</w:t>
      </w:r>
      <w:r>
        <w:rPr>
          <w:rFonts w:hint="eastAsia" w:ascii="宋体" w:hAnsi="宋体"/>
          <w:color w:val="auto"/>
          <w:sz w:val="24"/>
        </w:rPr>
        <w:t>30至1</w:t>
      </w:r>
      <w:r>
        <w:rPr>
          <w:rFonts w:hint="eastAsia" w:ascii="宋体" w:hAnsi="宋体"/>
          <w:color w:val="auto"/>
          <w:sz w:val="24"/>
          <w:lang w:val="en-US" w:eastAsia="zh-CN"/>
        </w:rPr>
        <w:t>1:3</w:t>
      </w:r>
      <w:r>
        <w:rPr>
          <w:rFonts w:hint="eastAsia" w:ascii="宋体" w:hAnsi="宋体"/>
          <w:color w:val="auto"/>
          <w:sz w:val="24"/>
        </w:rPr>
        <w:t>0时，下午1</w:t>
      </w:r>
      <w:r>
        <w:rPr>
          <w:rFonts w:hint="default" w:ascii="宋体" w:hAnsi="宋体"/>
          <w:color w:val="auto"/>
          <w:sz w:val="24"/>
          <w:lang w:val="en-US"/>
        </w:rPr>
        <w:t>4</w:t>
      </w:r>
      <w:r>
        <w:rPr>
          <w:rFonts w:hint="eastAsia" w:ascii="宋体" w:hAnsi="宋体"/>
          <w:color w:val="auto"/>
          <w:sz w:val="24"/>
        </w:rPr>
        <w:t>:</w:t>
      </w:r>
      <w:r>
        <w:rPr>
          <w:rFonts w:hint="default" w:ascii="宋体" w:hAnsi="宋体"/>
          <w:color w:val="auto"/>
          <w:sz w:val="24"/>
          <w:lang w:val="en-US"/>
        </w:rPr>
        <w:t>3</w:t>
      </w:r>
      <w:r>
        <w:rPr>
          <w:rFonts w:hint="eastAsia" w:ascii="宋体" w:hAnsi="宋体"/>
          <w:color w:val="auto"/>
          <w:sz w:val="24"/>
        </w:rPr>
        <w:t>0至1</w:t>
      </w:r>
      <w:r>
        <w:rPr>
          <w:rFonts w:hint="default" w:ascii="宋体" w:hAnsi="宋体"/>
          <w:color w:val="auto"/>
          <w:sz w:val="24"/>
          <w:lang w:val="en-US"/>
        </w:rPr>
        <w:t>7</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0时(北京时间)</w:t>
      </w:r>
      <w:r>
        <w:rPr>
          <w:rFonts w:hint="eastAsia" w:ascii="宋体" w:hAnsi="宋体" w:eastAsia="宋体" w:cs="宋体"/>
          <w:color w:val="auto"/>
          <w:sz w:val="24"/>
        </w:rPr>
        <w:t>，</w:t>
      </w:r>
      <w:r>
        <w:rPr>
          <w:rFonts w:hint="eastAsia"/>
          <w:b/>
          <w:bCs/>
          <w:color w:val="auto"/>
          <w:sz w:val="24"/>
          <w:szCs w:val="24"/>
        </w:rPr>
        <w:t>未在规定时间报名、并购买招标文件的潜在投标人，不能参加本项目的招投标活动。</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s="宋体"/>
        </w:rPr>
      </w:pPr>
      <w:r>
        <w:rPr>
          <w:rFonts w:hint="eastAsia" w:ascii="宋体" w:hAnsi="宋体" w:cs="宋体"/>
          <w:color w:val="auto"/>
          <w:kern w:val="0"/>
          <w:sz w:val="24"/>
          <w:szCs w:val="24"/>
        </w:rPr>
        <w:t>6</w:t>
      </w:r>
      <w:r>
        <w:rPr>
          <w:rFonts w:ascii="宋体" w:hAnsi="宋体" w:cs="宋体"/>
          <w:color w:val="auto"/>
          <w:kern w:val="0"/>
          <w:sz w:val="24"/>
          <w:szCs w:val="24"/>
        </w:rPr>
        <w:t>.</w:t>
      </w:r>
      <w:r>
        <w:rPr>
          <w:rFonts w:hint="eastAsia" w:ascii="宋体" w:hAnsi="宋体" w:cs="宋体"/>
          <w:color w:val="auto"/>
          <w:kern w:val="0"/>
          <w:sz w:val="24"/>
          <w:szCs w:val="24"/>
        </w:rPr>
        <w:t>2</w:t>
      </w:r>
      <w:r>
        <w:rPr>
          <w:rFonts w:ascii="宋体" w:hAnsi="宋体" w:cs="宋体"/>
          <w:color w:val="auto"/>
          <w:kern w:val="0"/>
          <w:sz w:val="24"/>
          <w:szCs w:val="24"/>
        </w:rPr>
        <w:t>、获取地点及方式：</w:t>
      </w:r>
      <w:bookmarkStart w:id="11" w:name="OLE_LINK23"/>
      <w:bookmarkStart w:id="12" w:name="OLE_LINK21"/>
      <w:r>
        <w:rPr>
          <w:rFonts w:hint="eastAsia" w:ascii="宋体" w:hAnsi="宋体" w:cs="宋体"/>
          <w:color w:val="auto"/>
          <w:kern w:val="0"/>
          <w:sz w:val="24"/>
        </w:rPr>
        <w:t>福建正茂工程造价咨询有限公司（</w:t>
      </w:r>
      <w:r>
        <w:rPr>
          <w:rFonts w:hint="eastAsia" w:ascii="宋体" w:hAnsi="宋体"/>
          <w:color w:val="auto"/>
          <w:kern w:val="0"/>
          <w:sz w:val="24"/>
        </w:rPr>
        <w:t>漳州市龙文区明发商业广场1幢1806室</w:t>
      </w:r>
      <w:r>
        <w:rPr>
          <w:rFonts w:hint="eastAsia" w:ascii="宋体" w:hAnsi="宋体" w:cs="宋体"/>
          <w:color w:val="auto"/>
          <w:kern w:val="0"/>
          <w:sz w:val="24"/>
        </w:rPr>
        <w:t>）</w:t>
      </w:r>
      <w:bookmarkEnd w:id="11"/>
      <w:r>
        <w:rPr>
          <w:rFonts w:hint="eastAsia" w:ascii="宋体" w:hAnsi="宋体" w:cs="宋体"/>
          <w:color w:val="auto"/>
          <w:kern w:val="0"/>
          <w:sz w:val="24"/>
        </w:rPr>
        <w:t>现场报名获取或邮寄（到付）</w:t>
      </w:r>
      <w:bookmarkEnd w:id="12"/>
      <w:r>
        <w:rPr>
          <w:rFonts w:hint="eastAsia" w:ascii="宋体" w:hAnsi="宋体" w:cs="宋体"/>
          <w:color w:val="auto"/>
          <w:kern w:val="0"/>
          <w:sz w:val="24"/>
        </w:rPr>
        <w:t>。</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color w:val="FF0000"/>
        </w:rPr>
      </w:pPr>
      <w:r>
        <w:rPr>
          <w:rFonts w:ascii="宋体" w:hAnsi="宋体" w:cs="宋体"/>
        </w:rPr>
        <w:t>6</w:t>
      </w:r>
      <w:r>
        <w:rPr>
          <w:rFonts w:hint="eastAsia" w:ascii="宋体" w:hAnsi="宋体" w:cs="宋体"/>
        </w:rPr>
        <w:t>.</w:t>
      </w:r>
      <w:r>
        <w:rPr>
          <w:rFonts w:hint="eastAsia" w:ascii="宋体" w:hAnsi="宋体" w:cs="宋体"/>
          <w:lang w:val="en-US" w:eastAsia="zh-CN"/>
        </w:rPr>
        <w:t>4</w:t>
      </w:r>
      <w:r>
        <w:rPr>
          <w:rFonts w:hint="eastAsia" w:ascii="宋体" w:hAnsi="宋体" w:cs="宋体"/>
        </w:rPr>
        <w:t>招标文件售价：</w:t>
      </w:r>
      <w:r>
        <w:rPr>
          <w:rFonts w:hint="eastAsia" w:ascii="宋体" w:hAnsi="宋体" w:cs="宋体"/>
          <w:color w:val="auto"/>
          <w:lang w:eastAsia="zh-CN"/>
        </w:rPr>
        <w:t>各</w:t>
      </w:r>
      <w:r>
        <w:rPr>
          <w:rFonts w:hint="eastAsia" w:ascii="宋体" w:hAnsi="宋体" w:cs="宋体"/>
          <w:color w:val="auto"/>
          <w:lang w:val="en-US" w:eastAsia="zh-CN"/>
        </w:rPr>
        <w:t>2</w:t>
      </w:r>
      <w:r>
        <w:rPr>
          <w:rFonts w:hint="eastAsia" w:ascii="宋体" w:hAnsi="宋体" w:cs="宋体"/>
          <w:color w:val="auto"/>
        </w:rPr>
        <w:t>00元/</w:t>
      </w:r>
      <w:r>
        <w:rPr>
          <w:rFonts w:hint="eastAsia" w:ascii="宋体" w:hAnsi="宋体" w:cs="宋体"/>
          <w:color w:val="auto"/>
          <w:lang w:eastAsia="zh-CN"/>
        </w:rPr>
        <w:t>采购包</w:t>
      </w:r>
      <w:r>
        <w:rPr>
          <w:rFonts w:hint="eastAsia" w:ascii="宋体" w:hAnsi="宋体" w:cs="宋体"/>
          <w:color w:val="auto"/>
        </w:rPr>
        <w:t>，售后不退。</w:t>
      </w:r>
      <w:r>
        <w:rPr>
          <w:rFonts w:hint="eastAsia"/>
          <w:color w:val="auto"/>
        </w:rPr>
        <w:t>未</w:t>
      </w:r>
      <w:r>
        <w:rPr>
          <w:rFonts w:hint="eastAsia"/>
          <w:color w:val="auto"/>
          <w:lang w:eastAsia="zh-CN"/>
        </w:rPr>
        <w:t>按各采购包</w:t>
      </w:r>
      <w:r>
        <w:rPr>
          <w:rFonts w:hint="eastAsia"/>
          <w:color w:val="auto"/>
        </w:rPr>
        <w:t>购买招标文件的潜在投标人，不能参加本项目的招投标活动</w:t>
      </w:r>
      <w:r>
        <w:rPr>
          <w:rFonts w:hint="eastAsia" w:ascii="宋体" w:hAnsi="宋体" w:cs="宋体"/>
          <w:color w:val="auto"/>
        </w:rPr>
        <w:t>。</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rPr>
      </w:pPr>
      <w:r>
        <w:rPr>
          <w:rFonts w:ascii="宋体" w:hAnsi="宋体" w:cs="宋体"/>
        </w:rPr>
        <w:t>7</w:t>
      </w:r>
      <w:r>
        <w:rPr>
          <w:rFonts w:hint="eastAsia" w:ascii="宋体" w:hAnsi="宋体" w:cs="宋体"/>
        </w:rPr>
        <w:t>、投标截止</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rPr>
      </w:pPr>
      <w:r>
        <w:rPr>
          <w:rFonts w:ascii="宋体" w:hAnsi="宋体" w:cs="宋体"/>
        </w:rPr>
        <w:t>7</w:t>
      </w:r>
      <w:r>
        <w:rPr>
          <w:rFonts w:hint="eastAsia" w:ascii="宋体" w:hAnsi="宋体" w:cs="宋体"/>
        </w:rPr>
        <w:t>.1投标截止时间：</w:t>
      </w:r>
      <w:r>
        <w:rPr>
          <w:rFonts w:hint="eastAsia" w:ascii="宋体" w:hAnsi="宋体" w:cs="宋体"/>
          <w:color w:val="0000FF"/>
        </w:rPr>
        <w:t>202</w:t>
      </w:r>
      <w:r>
        <w:rPr>
          <w:rFonts w:hint="eastAsia" w:ascii="宋体" w:hAnsi="宋体" w:cs="宋体"/>
          <w:color w:val="0000FF"/>
          <w:lang w:val="en-US" w:eastAsia="zh-CN"/>
        </w:rPr>
        <w:t>5</w:t>
      </w:r>
      <w:r>
        <w:rPr>
          <w:rFonts w:hint="eastAsia" w:ascii="宋体" w:hAnsi="宋体" w:cs="宋体"/>
          <w:color w:val="0000FF"/>
        </w:rPr>
        <w:t>年</w:t>
      </w:r>
      <w:r>
        <w:rPr>
          <w:rFonts w:hint="eastAsia" w:ascii="宋体" w:hAnsi="宋体" w:cs="宋体"/>
          <w:color w:val="0000FF"/>
          <w:lang w:val="en-US" w:eastAsia="zh-CN"/>
        </w:rPr>
        <w:t>4</w:t>
      </w:r>
      <w:r>
        <w:rPr>
          <w:rFonts w:hint="eastAsia" w:ascii="宋体" w:hAnsi="宋体" w:cs="宋体"/>
          <w:color w:val="0000FF"/>
        </w:rPr>
        <w:t>月</w:t>
      </w:r>
      <w:r>
        <w:rPr>
          <w:rFonts w:hint="eastAsia" w:ascii="宋体" w:hAnsi="宋体" w:cs="宋体"/>
          <w:color w:val="0000FF"/>
          <w:lang w:val="en-US" w:eastAsia="zh-CN"/>
        </w:rPr>
        <w:t>10</w:t>
      </w:r>
      <w:r>
        <w:rPr>
          <w:rFonts w:hint="eastAsia" w:ascii="宋体" w:hAnsi="宋体" w:cs="宋体"/>
          <w:color w:val="0000FF"/>
        </w:rPr>
        <w:t>日</w:t>
      </w:r>
      <w:r>
        <w:rPr>
          <w:rFonts w:hint="eastAsia" w:ascii="宋体" w:hAnsi="宋体" w:cs="宋体"/>
          <w:color w:val="0000FF"/>
          <w:lang w:val="en-US" w:eastAsia="zh-CN"/>
        </w:rPr>
        <w:t>1</w:t>
      </w:r>
      <w:r>
        <w:rPr>
          <w:rFonts w:hint="eastAsia" w:ascii="宋体" w:hAnsi="宋体" w:cs="宋体"/>
          <w:color w:val="0000FF"/>
        </w:rPr>
        <w:t>0:00时</w:t>
      </w:r>
      <w:r>
        <w:rPr>
          <w:rFonts w:hint="eastAsia" w:ascii="宋体" w:hAnsi="宋体" w:cs="宋体"/>
        </w:rPr>
        <w:t>（北京时间）</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color w:val="000000"/>
        </w:rPr>
      </w:pPr>
      <w:r>
        <w:rPr>
          <w:rFonts w:hint="eastAsia" w:ascii="宋体" w:hAnsi="宋体" w:cs="宋体"/>
          <w:color w:val="000000"/>
        </w:rPr>
        <w:t>8、开标时间及地点：</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color w:val="000000"/>
        </w:rPr>
      </w:pPr>
      <w:r>
        <w:rPr>
          <w:rFonts w:hint="eastAsia" w:ascii="宋体" w:hAnsi="宋体" w:cs="宋体"/>
          <w:color w:val="000000"/>
        </w:rPr>
        <w:t>8.1开标时间：同投标文件递交的截止时间。</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s="宋体"/>
          <w:color w:val="000000"/>
        </w:rPr>
      </w:pPr>
      <w:r>
        <w:rPr>
          <w:rFonts w:hint="eastAsia" w:ascii="宋体" w:hAnsi="宋体" w:cs="宋体"/>
          <w:color w:val="000000"/>
        </w:rPr>
        <w:t>8.2开标地点：</w:t>
      </w:r>
      <w:r>
        <w:rPr>
          <w:rFonts w:hint="eastAsia" w:ascii="宋体" w:hAnsi="宋体" w:cs="宋体"/>
          <w:color w:val="auto"/>
          <w:sz w:val="24"/>
        </w:rPr>
        <w:t>本项目在</w:t>
      </w:r>
      <w:r>
        <w:rPr>
          <w:rFonts w:hint="eastAsia" w:ascii="宋体" w:hAnsi="宋体"/>
          <w:b/>
          <w:color w:val="auto"/>
          <w:sz w:val="24"/>
          <w:szCs w:val="24"/>
          <w:u w:val="single"/>
        </w:rPr>
        <w:t>漳州市龙文区明发商业广场1幢1806室（福建正茂工程造价咨询有限公司）</w:t>
      </w:r>
      <w:r>
        <w:rPr>
          <w:rFonts w:hint="eastAsia" w:ascii="宋体" w:hAnsi="宋体" w:cs="宋体"/>
          <w:color w:val="auto"/>
          <w:sz w:val="24"/>
          <w:szCs w:val="24"/>
        </w:rPr>
        <w:t>开标厅</w:t>
      </w:r>
      <w:r>
        <w:rPr>
          <w:rFonts w:hint="eastAsia" w:ascii="宋体" w:hAnsi="宋体" w:cs="宋体"/>
          <w:color w:val="auto"/>
          <w:sz w:val="24"/>
          <w:szCs w:val="24"/>
          <w:shd w:val="clear" w:color="auto" w:fill="FFFFFF"/>
        </w:rPr>
        <w:t>设置开标会场，诚邀投标人到场参加开标</w:t>
      </w:r>
      <w:r>
        <w:rPr>
          <w:rFonts w:hint="eastAsia" w:ascii="宋体" w:hAnsi="宋体" w:cs="宋体"/>
          <w:color w:val="auto"/>
          <w:sz w:val="24"/>
        </w:rPr>
        <w:t>。</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olor w:val="000000"/>
        </w:rPr>
      </w:pPr>
      <w:r>
        <w:rPr>
          <w:rFonts w:ascii="宋体" w:hAnsi="宋体" w:cs="宋体"/>
          <w:color w:val="000000"/>
        </w:rPr>
        <w:t>9</w:t>
      </w:r>
      <w:r>
        <w:rPr>
          <w:rFonts w:hint="eastAsia" w:ascii="宋体" w:hAnsi="宋体" w:cs="宋体"/>
          <w:color w:val="000000"/>
        </w:rPr>
        <w:t>、公告期限</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color w:val="auto"/>
          <w:spacing w:val="-2"/>
          <w:kern w:val="0"/>
          <w:sz w:val="24"/>
          <w:szCs w:val="24"/>
        </w:rPr>
      </w:pPr>
      <w:r>
        <w:rPr>
          <w:rFonts w:hint="eastAsia" w:ascii="宋体" w:hAnsi="宋体" w:cs="宋体"/>
          <w:color w:val="000000"/>
        </w:rPr>
        <w:t>9.1</w:t>
      </w:r>
      <w:r>
        <w:rPr>
          <w:rFonts w:ascii="宋体" w:hAnsi="宋体" w:cs="宋体"/>
          <w:color w:val="auto"/>
          <w:spacing w:val="-2"/>
          <w:kern w:val="0"/>
          <w:sz w:val="24"/>
          <w:szCs w:val="24"/>
        </w:rPr>
        <w:t>招标公告的公告期限：</w:t>
      </w:r>
      <w:r>
        <w:rPr>
          <w:rFonts w:hint="eastAsia" w:ascii="宋体" w:hAnsi="宋体" w:cs="宋体"/>
          <w:color w:val="auto"/>
          <w:spacing w:val="-2"/>
          <w:kern w:val="0"/>
          <w:sz w:val="24"/>
          <w:szCs w:val="24"/>
        </w:rPr>
        <w:t>自</w:t>
      </w:r>
      <w:r>
        <w:rPr>
          <w:rFonts w:ascii="宋体" w:hAnsi="宋体" w:eastAsia="宋体"/>
          <w:sz w:val="24"/>
          <w:szCs w:val="24"/>
          <w:u w:val="none" w:color="auto"/>
        </w:rPr>
        <w:t>中国</w:t>
      </w:r>
      <w:r>
        <w:rPr>
          <w:rFonts w:hint="eastAsia" w:ascii="宋体" w:hAnsi="宋体" w:eastAsia="宋体"/>
          <w:sz w:val="24"/>
          <w:szCs w:val="24"/>
          <w:u w:val="none" w:color="auto"/>
        </w:rPr>
        <w:t>采购与招标网（https://www.chinabidding.com.cn/）、</w:t>
      </w:r>
      <w:r>
        <w:rPr>
          <w:rFonts w:hint="eastAsia" w:ascii="宋体" w:hAnsi="宋体" w:eastAsia="宋体"/>
          <w:color w:val="auto"/>
          <w:sz w:val="24"/>
          <w:szCs w:val="24"/>
        </w:rPr>
        <w:t>中国招标投标公共服务平台（http://bulletin.cebpubservice.com/）</w:t>
      </w:r>
      <w:r>
        <w:rPr>
          <w:rFonts w:ascii="宋体" w:hAnsi="宋体" w:eastAsia="宋体"/>
          <w:color w:val="auto"/>
          <w:sz w:val="24"/>
          <w:szCs w:val="24"/>
        </w:rPr>
        <w:t>、</w:t>
      </w:r>
      <w:bookmarkStart w:id="13" w:name="OLE_LINK31"/>
      <w:r>
        <w:rPr>
          <w:rFonts w:hint="eastAsia" w:ascii="宋体" w:hAnsi="宋体" w:eastAsia="宋体" w:cs="宋体"/>
          <w:color w:val="000000"/>
          <w:lang w:eastAsia="zh-CN"/>
        </w:rPr>
        <w:t>厦门大学嘉庚学院网站</w:t>
      </w:r>
      <w:r>
        <w:rPr>
          <w:rFonts w:hint="eastAsia" w:ascii="宋体" w:hAnsi="宋体" w:eastAsia="宋体" w:cs="宋体"/>
          <w:color w:val="000000"/>
          <w:lang w:val="en-US" w:eastAsia="zh-CN"/>
        </w:rPr>
        <w:t>(</w:t>
      </w:r>
      <w:r>
        <w:rPr>
          <w:rFonts w:hint="eastAsia" w:ascii="宋体" w:hAnsi="宋体" w:eastAsia="宋体"/>
          <w:color w:val="auto"/>
          <w:sz w:val="24"/>
          <w:szCs w:val="24"/>
        </w:rPr>
        <w:t>https://zchq.xujc.com</w:t>
      </w:r>
      <w:r>
        <w:rPr>
          <w:rFonts w:hint="eastAsia" w:ascii="宋体" w:hAnsi="宋体" w:eastAsia="宋体"/>
          <w:color w:val="auto"/>
          <w:sz w:val="24"/>
          <w:szCs w:val="24"/>
          <w:lang w:val="en-US" w:eastAsia="zh-CN"/>
        </w:rPr>
        <w:t>)</w:t>
      </w:r>
      <w:bookmarkEnd w:id="13"/>
      <w:r>
        <w:rPr>
          <w:rFonts w:hint="eastAsia" w:ascii="宋体" w:hAnsi="宋体" w:cs="宋体"/>
          <w:color w:val="auto"/>
          <w:spacing w:val="-2"/>
          <w:kern w:val="0"/>
          <w:sz w:val="24"/>
          <w:szCs w:val="24"/>
        </w:rPr>
        <w:t>发布公告之日起5个工作日。</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olor w:val="000000"/>
        </w:rPr>
      </w:pPr>
      <w:r>
        <w:rPr>
          <w:rFonts w:hint="eastAsia" w:ascii="宋体" w:hAnsi="宋体" w:cs="宋体"/>
          <w:color w:val="000000"/>
        </w:rPr>
        <w:t>9.2</w:t>
      </w:r>
      <w:r>
        <w:rPr>
          <w:rFonts w:ascii="宋体" w:hAnsi="宋体" w:cs="宋体"/>
          <w:color w:val="auto"/>
          <w:kern w:val="0"/>
          <w:sz w:val="24"/>
          <w:szCs w:val="24"/>
        </w:rPr>
        <w:t>招标文件公告期限：招标文件随同招标公告一并发布，其公告期限与招标公告的公告期限保持一致。</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color w:val="000000"/>
          <w:lang w:eastAsia="zh-CN"/>
        </w:rPr>
      </w:pPr>
      <w:r>
        <w:rPr>
          <w:rFonts w:hint="eastAsia" w:ascii="宋体" w:hAnsi="宋体" w:cs="宋体"/>
          <w:color w:val="000000"/>
        </w:rPr>
        <w:t>1</w:t>
      </w:r>
      <w:r>
        <w:rPr>
          <w:rFonts w:ascii="宋体" w:hAnsi="宋体" w:cs="宋体"/>
          <w:color w:val="000000"/>
        </w:rPr>
        <w:t>0</w:t>
      </w:r>
      <w:r>
        <w:rPr>
          <w:rFonts w:hint="eastAsia" w:ascii="宋体" w:hAnsi="宋体" w:cs="宋体"/>
          <w:color w:val="000000"/>
        </w:rPr>
        <w:t>、采购人：</w:t>
      </w:r>
      <w:bookmarkStart w:id="14" w:name="OLE_LINK3"/>
      <w:r>
        <w:rPr>
          <w:rFonts w:hint="eastAsia" w:ascii="宋体" w:hAnsi="宋体" w:cs="宋体"/>
          <w:color w:val="000000"/>
          <w:lang w:eastAsia="zh-CN"/>
        </w:rPr>
        <w:t>厦门大学嘉庚学院</w:t>
      </w:r>
      <w:bookmarkEnd w:id="14"/>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olor w:val="000000"/>
        </w:rPr>
      </w:pPr>
      <w:r>
        <w:rPr>
          <w:rFonts w:hint="eastAsia" w:ascii="宋体" w:hAnsi="宋体" w:cs="宋体"/>
          <w:color w:val="000000"/>
        </w:rPr>
        <w:t>地址：</w:t>
      </w:r>
      <w:bookmarkStart w:id="15" w:name="OLE_LINK6"/>
      <w:r>
        <w:rPr>
          <w:rFonts w:hint="eastAsia" w:ascii="宋体"/>
        </w:rPr>
        <w:t>漳州招商局经济技术开发区</w:t>
      </w:r>
      <w:bookmarkEnd w:id="15"/>
      <w:r>
        <w:rPr>
          <w:rFonts w:hint="eastAsia" w:ascii="宋体" w:hAnsi="宋体" w:cs="宋体"/>
          <w:color w:val="000000"/>
        </w:rPr>
        <w:t xml:space="preserve">  </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lang w:val="en-US" w:eastAsia="zh-CN"/>
        </w:rPr>
      </w:pPr>
      <w:r>
        <w:rPr>
          <w:rFonts w:hint="eastAsia" w:ascii="宋体" w:hAnsi="宋体" w:cs="宋体"/>
        </w:rPr>
        <w:t>联</w:t>
      </w:r>
      <w:r>
        <w:rPr>
          <w:rFonts w:hint="eastAsia" w:ascii="宋体" w:hAnsi="宋体" w:cs="宋体"/>
          <w:lang w:eastAsia="zh-CN"/>
        </w:rPr>
        <w:t>系人</w:t>
      </w:r>
      <w:r>
        <w:rPr>
          <w:rFonts w:hint="eastAsia" w:ascii="宋体" w:hAnsi="宋体" w:cs="宋体"/>
        </w:rPr>
        <w:t>：</w:t>
      </w:r>
      <w:r>
        <w:rPr>
          <w:rFonts w:ascii="宋体" w:hAnsi="宋体" w:cs="宋体"/>
        </w:rPr>
        <w:t>蒋老师</w:t>
      </w:r>
      <w:r>
        <w:rPr>
          <w:rFonts w:hint="eastAsia" w:ascii="宋体" w:hAnsi="宋体" w:cs="宋体"/>
          <w:lang w:val="en-US" w:eastAsia="zh-CN"/>
        </w:rPr>
        <w:t>、何老师</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hint="eastAsia" w:ascii="宋体" w:hAnsi="宋体" w:cs="宋体"/>
        </w:rPr>
      </w:pPr>
      <w:r>
        <w:rPr>
          <w:rFonts w:hint="eastAsia" w:ascii="宋体" w:hAnsi="宋体" w:cs="宋体"/>
          <w:lang w:eastAsia="zh-CN"/>
        </w:rPr>
        <w:t>联系</w:t>
      </w:r>
      <w:r>
        <w:rPr>
          <w:rFonts w:hint="eastAsia" w:ascii="宋体" w:hAnsi="宋体" w:cs="宋体"/>
        </w:rPr>
        <w:t>方法</w:t>
      </w:r>
      <w:bookmarkStart w:id="16" w:name="OLE_LINK22"/>
      <w:r>
        <w:rPr>
          <w:rFonts w:hint="eastAsia" w:ascii="宋体" w:hAnsi="宋体" w:cs="宋体"/>
        </w:rPr>
        <w:t>：</w:t>
      </w:r>
      <w:bookmarkEnd w:id="16"/>
      <w:bookmarkStart w:id="17" w:name="OLE_LINK11"/>
      <w:r>
        <w:rPr>
          <w:rFonts w:ascii="宋体"/>
        </w:rPr>
        <w:t>0596-</w:t>
      </w:r>
      <w:bookmarkEnd w:id="17"/>
      <w:r>
        <w:rPr>
          <w:rFonts w:ascii="宋体"/>
        </w:rPr>
        <w:t>6288526</w:t>
      </w:r>
      <w:r>
        <w:rPr>
          <w:rFonts w:hint="eastAsia" w:ascii="宋体"/>
          <w:lang w:eastAsia="zh-CN"/>
        </w:rPr>
        <w:t>、</w:t>
      </w:r>
      <w:r>
        <w:rPr>
          <w:rFonts w:ascii="宋体"/>
        </w:rPr>
        <w:t>0596-</w:t>
      </w:r>
      <w:r>
        <w:rPr>
          <w:rFonts w:hint="eastAsia" w:ascii="宋体" w:hAnsi="宋体" w:cs="宋体"/>
        </w:rPr>
        <w:t>6288492</w:t>
      </w:r>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olor w:val="000000"/>
        </w:rPr>
      </w:pPr>
      <w:r>
        <w:rPr>
          <w:rFonts w:hint="eastAsia" w:ascii="宋体" w:hAnsi="宋体" w:cs="宋体"/>
          <w:color w:val="000000"/>
        </w:rPr>
        <w:t>1</w:t>
      </w:r>
      <w:r>
        <w:rPr>
          <w:rFonts w:ascii="宋体" w:hAnsi="宋体" w:cs="宋体"/>
          <w:color w:val="000000"/>
        </w:rPr>
        <w:t>1</w:t>
      </w:r>
      <w:r>
        <w:rPr>
          <w:rFonts w:hint="eastAsia" w:ascii="宋体" w:hAnsi="宋体" w:cs="宋体"/>
          <w:color w:val="000000"/>
        </w:rPr>
        <w:t>、采购代理机构：</w:t>
      </w:r>
      <w:bookmarkStart w:id="18" w:name="OLE_LINK7"/>
      <w:r>
        <w:rPr>
          <w:rFonts w:hint="eastAsia" w:ascii="宋体" w:hAnsi="宋体" w:cs="宋体"/>
          <w:color w:val="000000"/>
        </w:rPr>
        <w:t>福建正茂工程造价咨询有限公司</w:t>
      </w:r>
      <w:bookmarkEnd w:id="18"/>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olor w:val="000000"/>
        </w:rPr>
      </w:pPr>
      <w:r>
        <w:rPr>
          <w:rFonts w:hint="eastAsia" w:ascii="宋体" w:hAnsi="宋体" w:cs="宋体"/>
          <w:color w:val="000000"/>
        </w:rPr>
        <w:t>地址：</w:t>
      </w:r>
      <w:bookmarkStart w:id="19" w:name="OLE_LINK8"/>
      <w:r>
        <w:rPr>
          <w:rFonts w:hint="eastAsia" w:ascii="宋体" w:hAnsi="宋体" w:cs="宋体"/>
          <w:color w:val="000000"/>
        </w:rPr>
        <w:t>漳州市龙文区明发商业广场</w:t>
      </w:r>
      <w:r>
        <w:rPr>
          <w:rFonts w:hint="eastAsia" w:ascii="宋体" w:hAnsi="宋体" w:cs="宋体"/>
          <w:color w:val="000000"/>
          <w:shd w:val="clear" w:color="auto" w:fill="FFFFFF"/>
        </w:rPr>
        <w:t>1</w:t>
      </w:r>
      <w:r>
        <w:rPr>
          <w:rFonts w:ascii="宋体" w:hAnsi="宋体" w:cs="宋体"/>
          <w:color w:val="000000"/>
          <w:shd w:val="clear" w:color="auto" w:fill="FFFFFF"/>
        </w:rPr>
        <w:t>幢1806室</w:t>
      </w:r>
      <w:bookmarkEnd w:id="19"/>
    </w:p>
    <w:p>
      <w:pPr>
        <w:pStyle w:val="10"/>
        <w:keepNext w:val="0"/>
        <w:keepLines w:val="0"/>
        <w:pageBreakBefore w:val="0"/>
        <w:widowControl/>
        <w:kinsoku/>
        <w:wordWrap/>
        <w:overflowPunct/>
        <w:topLinePunct w:val="0"/>
        <w:autoSpaceDE/>
        <w:autoSpaceDN/>
        <w:bidi w:val="0"/>
        <w:spacing w:beforeAutospacing="0" w:afterAutospacing="0" w:line="400" w:lineRule="exact"/>
        <w:ind w:firstLine="480"/>
        <w:rPr>
          <w:rFonts w:ascii="宋体" w:hAnsi="宋体" w:cs="宋体"/>
          <w:color w:val="000000"/>
        </w:rPr>
      </w:pPr>
      <w:r>
        <w:rPr>
          <w:rFonts w:hint="eastAsia" w:ascii="宋体" w:hAnsi="宋体" w:cs="宋体"/>
          <w:color w:val="000000"/>
        </w:rPr>
        <w:t>联系方法：</w:t>
      </w:r>
      <w:bookmarkStart w:id="20" w:name="OLE_LINK60"/>
      <w:r>
        <w:rPr>
          <w:rFonts w:ascii="宋体" w:hAnsi="宋体" w:cs="宋体"/>
          <w:color w:val="000000"/>
        </w:rPr>
        <w:t>小</w:t>
      </w:r>
      <w:r>
        <w:rPr>
          <w:rFonts w:hint="eastAsia" w:ascii="宋体" w:hAnsi="宋体" w:cs="宋体"/>
          <w:color w:val="000000"/>
          <w:lang w:eastAsia="zh-CN"/>
        </w:rPr>
        <w:t>李、小林</w:t>
      </w:r>
      <w:bookmarkEnd w:id="20"/>
      <w:r>
        <w:rPr>
          <w:rFonts w:ascii="宋体" w:hAnsi="宋体" w:cs="宋体"/>
          <w:color w:val="000000"/>
        </w:rPr>
        <w:t xml:space="preserve"> </w:t>
      </w:r>
      <w:r>
        <w:rPr>
          <w:rFonts w:hint="eastAsia" w:ascii="宋体" w:hAnsi="宋体" w:cs="宋体"/>
          <w:color w:val="000000"/>
        </w:rPr>
        <w:t>0596-2</w:t>
      </w:r>
      <w:r>
        <w:rPr>
          <w:rFonts w:ascii="宋体" w:hAnsi="宋体" w:cs="宋体"/>
          <w:color w:val="000000"/>
        </w:rPr>
        <w:t>968036</w:t>
      </w:r>
    </w:p>
    <w:p>
      <w:pPr>
        <w:pStyle w:val="10"/>
        <w:keepNext w:val="0"/>
        <w:keepLines w:val="0"/>
        <w:pageBreakBefore w:val="0"/>
        <w:widowControl/>
        <w:kinsoku/>
        <w:wordWrap/>
        <w:overflowPunct/>
        <w:topLinePunct w:val="0"/>
        <w:autoSpaceDE/>
        <w:autoSpaceDN/>
        <w:bidi w:val="0"/>
        <w:spacing w:beforeAutospacing="0" w:afterAutospacing="0" w:line="360" w:lineRule="exact"/>
        <w:rPr>
          <w:rFonts w:hint="eastAsia" w:ascii="宋体" w:hAnsi="宋体"/>
          <w:color w:val="000000"/>
        </w:rPr>
      </w:pPr>
      <w:r>
        <w:rPr>
          <w:rFonts w:hint="eastAsia" w:ascii="宋体" w:hAnsi="宋体" w:cs="宋体"/>
          <w:color w:val="000000"/>
        </w:rPr>
        <w:t>附：采购标的一览表</w:t>
      </w:r>
    </w:p>
    <w:p>
      <w:pPr>
        <w:pStyle w:val="29"/>
        <w:keepNext w:val="0"/>
        <w:keepLines w:val="0"/>
        <w:pageBreakBefore w:val="0"/>
        <w:kinsoku/>
        <w:wordWrap/>
        <w:overflowPunct/>
        <w:topLinePunct w:val="0"/>
        <w:autoSpaceDE/>
        <w:autoSpaceDN/>
        <w:bidi w:val="0"/>
        <w:spacing w:line="360" w:lineRule="exact"/>
        <w:ind w:firstLine="420"/>
        <w:rPr>
          <w:rFonts w:hint="default" w:ascii="宋体" w:hAnsi="宋体" w:eastAsia="宋体" w:cs="宋体"/>
          <w:b/>
          <w:bCs/>
          <w:color w:val="auto"/>
          <w:sz w:val="24"/>
          <w:szCs w:val="24"/>
        </w:rPr>
      </w:pPr>
      <w:r>
        <w:rPr>
          <w:rFonts w:ascii="宋体" w:hAnsi="宋体" w:eastAsia="宋体" w:cs="宋体"/>
          <w:b/>
          <w:bCs/>
          <w:color w:val="auto"/>
          <w:sz w:val="24"/>
          <w:szCs w:val="24"/>
        </w:rPr>
        <w:t>采购包1：</w:t>
      </w:r>
    </w:p>
    <w:p>
      <w:pPr>
        <w:pStyle w:val="29"/>
        <w:keepNext w:val="0"/>
        <w:keepLines w:val="0"/>
        <w:pageBreakBefore w:val="0"/>
        <w:kinsoku/>
        <w:wordWrap/>
        <w:overflowPunct/>
        <w:topLinePunct w:val="0"/>
        <w:autoSpaceDE/>
        <w:autoSpaceDN/>
        <w:bidi w:val="0"/>
        <w:spacing w:line="360" w:lineRule="exact"/>
        <w:ind w:firstLine="420"/>
        <w:rPr>
          <w:rFonts w:hint="default" w:ascii="宋体" w:hAnsi="宋体" w:eastAsia="宋体" w:cs="宋体"/>
          <w:sz w:val="24"/>
          <w:szCs w:val="24"/>
        </w:rPr>
      </w:pPr>
      <w:r>
        <w:rPr>
          <w:rFonts w:ascii="宋体" w:hAnsi="宋体" w:eastAsia="宋体" w:cs="宋体"/>
          <w:sz w:val="24"/>
          <w:szCs w:val="24"/>
        </w:rPr>
        <w:t>采购包预算金额（元）:8204003(含暂列金60万元)</w:t>
      </w:r>
    </w:p>
    <w:p>
      <w:pPr>
        <w:pStyle w:val="29"/>
        <w:keepNext w:val="0"/>
        <w:keepLines w:val="0"/>
        <w:pageBreakBefore w:val="0"/>
        <w:kinsoku/>
        <w:wordWrap/>
        <w:overflowPunct/>
        <w:topLinePunct w:val="0"/>
        <w:autoSpaceDE/>
        <w:autoSpaceDN/>
        <w:bidi w:val="0"/>
        <w:spacing w:line="360" w:lineRule="exact"/>
        <w:ind w:firstLine="420"/>
        <w:rPr>
          <w:rFonts w:ascii="宋体" w:hAnsi="宋体" w:eastAsia="宋体" w:cs="宋体"/>
          <w:sz w:val="24"/>
          <w:szCs w:val="24"/>
        </w:rPr>
      </w:pPr>
      <w:r>
        <w:rPr>
          <w:rFonts w:ascii="宋体" w:hAnsi="宋体" w:eastAsia="宋体" w:cs="宋体"/>
          <w:sz w:val="24"/>
          <w:szCs w:val="24"/>
        </w:rPr>
        <w:t>采购包最高限价（元）:8204003(含暂列金60万元)</w:t>
      </w:r>
    </w:p>
    <w:p>
      <w:pPr>
        <w:pStyle w:val="29"/>
        <w:keepNext w:val="0"/>
        <w:keepLines w:val="0"/>
        <w:pageBreakBefore w:val="0"/>
        <w:kinsoku/>
        <w:wordWrap/>
        <w:overflowPunct/>
        <w:topLinePunct w:val="0"/>
        <w:autoSpaceDE/>
        <w:autoSpaceDN/>
        <w:bidi w:val="0"/>
        <w:spacing w:line="360" w:lineRule="exact"/>
        <w:ind w:firstLine="420"/>
        <w:rPr>
          <w:rFonts w:hint="default" w:ascii="宋体" w:hAnsi="宋体" w:eastAsia="宋体" w:cs="宋体"/>
          <w:sz w:val="24"/>
          <w:szCs w:val="24"/>
        </w:rPr>
      </w:pPr>
      <w:r>
        <w:rPr>
          <w:rFonts w:ascii="宋体" w:hAnsi="宋体" w:eastAsia="宋体" w:cs="宋体"/>
          <w:sz w:val="24"/>
          <w:szCs w:val="24"/>
        </w:rPr>
        <w:t>采购包保证金金额（元）:</w:t>
      </w:r>
      <w:r>
        <w:rPr>
          <w:rFonts w:hint="eastAsia" w:ascii="宋体" w:hAnsi="宋体" w:eastAsia="宋体" w:cs="宋体"/>
          <w:sz w:val="24"/>
          <w:szCs w:val="24"/>
          <w:lang w:val="en-US" w:eastAsia="zh-CN"/>
        </w:rPr>
        <w:t>0元</w:t>
      </w:r>
    </w:p>
    <w:tbl>
      <w:tblPr>
        <w:tblStyle w:val="16"/>
        <w:tblW w:w="8609" w:type="dxa"/>
        <w:tblInd w:w="24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0"/>
        <w:gridCol w:w="2505"/>
        <w:gridCol w:w="581"/>
        <w:gridCol w:w="1900"/>
        <w:gridCol w:w="746"/>
        <w:gridCol w:w="935"/>
        <w:gridCol w:w="12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0" w:hRule="atLeast"/>
        </w:trPr>
        <w:tc>
          <w:tcPr>
            <w:tcW w:w="720"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4"/>
                <w:szCs w:val="24"/>
              </w:rPr>
            </w:pPr>
            <w:r>
              <w:rPr>
                <w:rFonts w:ascii="宋体" w:hAnsi="宋体" w:eastAsia="宋体" w:cs="宋体"/>
                <w:sz w:val="24"/>
                <w:szCs w:val="24"/>
              </w:rPr>
              <w:t>序号</w:t>
            </w:r>
          </w:p>
        </w:tc>
        <w:tc>
          <w:tcPr>
            <w:tcW w:w="250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4"/>
                <w:szCs w:val="24"/>
              </w:rPr>
            </w:pPr>
            <w:r>
              <w:rPr>
                <w:rFonts w:ascii="宋体" w:hAnsi="宋体" w:eastAsia="宋体" w:cs="宋体"/>
                <w:sz w:val="24"/>
                <w:szCs w:val="24"/>
              </w:rPr>
              <w:t>标的名称</w:t>
            </w:r>
          </w:p>
        </w:tc>
        <w:tc>
          <w:tcPr>
            <w:tcW w:w="581"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4"/>
                <w:szCs w:val="24"/>
              </w:rPr>
            </w:pPr>
            <w:r>
              <w:rPr>
                <w:rFonts w:ascii="宋体" w:hAnsi="宋体" w:eastAsia="宋体" w:cs="宋体"/>
                <w:sz w:val="24"/>
                <w:szCs w:val="24"/>
              </w:rPr>
              <w:t>数量</w:t>
            </w:r>
          </w:p>
        </w:tc>
        <w:tc>
          <w:tcPr>
            <w:tcW w:w="1900"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4"/>
                <w:szCs w:val="24"/>
              </w:rPr>
            </w:pPr>
            <w:bookmarkStart w:id="21" w:name="OLE_LINK14"/>
            <w:r>
              <w:rPr>
                <w:rFonts w:ascii="宋体" w:hAnsi="宋体" w:eastAsia="宋体" w:cs="宋体"/>
                <w:sz w:val="24"/>
                <w:szCs w:val="24"/>
              </w:rPr>
              <w:t>标的金额</w:t>
            </w:r>
            <w:bookmarkEnd w:id="21"/>
            <w:r>
              <w:rPr>
                <w:rFonts w:ascii="宋体" w:hAnsi="宋体" w:eastAsia="宋体" w:cs="宋体"/>
                <w:sz w:val="24"/>
                <w:szCs w:val="24"/>
              </w:rPr>
              <w:t xml:space="preserve"> （元）</w:t>
            </w:r>
          </w:p>
        </w:tc>
        <w:tc>
          <w:tcPr>
            <w:tcW w:w="746"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4"/>
                <w:szCs w:val="24"/>
              </w:rPr>
            </w:pPr>
            <w:r>
              <w:rPr>
                <w:rFonts w:ascii="宋体" w:hAnsi="宋体" w:eastAsia="宋体" w:cs="宋体"/>
                <w:sz w:val="24"/>
                <w:szCs w:val="24"/>
              </w:rPr>
              <w:t>计量单位</w:t>
            </w:r>
          </w:p>
        </w:tc>
        <w:tc>
          <w:tcPr>
            <w:tcW w:w="93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4"/>
                <w:szCs w:val="24"/>
              </w:rPr>
            </w:pPr>
            <w:r>
              <w:rPr>
                <w:rFonts w:ascii="宋体" w:hAnsi="宋体" w:eastAsia="宋体" w:cs="宋体"/>
                <w:sz w:val="24"/>
                <w:szCs w:val="24"/>
              </w:rPr>
              <w:t>所属 行业</w:t>
            </w:r>
          </w:p>
        </w:tc>
        <w:tc>
          <w:tcPr>
            <w:tcW w:w="1222"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sz w:val="24"/>
                <w:szCs w:val="24"/>
              </w:rPr>
            </w:pPr>
            <w:r>
              <w:rPr>
                <w:rFonts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70" w:hRule="atLeast"/>
        </w:trPr>
        <w:tc>
          <w:tcPr>
            <w:tcW w:w="720"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250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ascii="宋体" w:hAnsi="宋体" w:eastAsia="宋体" w:cs="宋体"/>
                <w:color w:val="auto"/>
                <w:sz w:val="24"/>
                <w:szCs w:val="24"/>
              </w:rPr>
            </w:pPr>
            <w:bookmarkStart w:id="22" w:name="OLE_LINK9"/>
            <w:r>
              <w:rPr>
                <w:rFonts w:hint="eastAsia" w:ascii="宋体" w:hAnsi="宋体" w:eastAsia="宋体" w:cs="宋体"/>
                <w:color w:val="auto"/>
                <w:sz w:val="24"/>
                <w:szCs w:val="24"/>
                <w:lang w:eastAsia="zh-CN"/>
              </w:rPr>
              <w:t>厦门大学嘉庚学院公寓7#楼装修改造工程</w:t>
            </w:r>
            <w:bookmarkEnd w:id="22"/>
          </w:p>
        </w:tc>
        <w:tc>
          <w:tcPr>
            <w:tcW w:w="581"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ascii="宋体" w:hAnsi="宋体" w:eastAsia="宋体" w:cs="宋体"/>
                <w:color w:val="auto"/>
                <w:sz w:val="24"/>
                <w:szCs w:val="24"/>
              </w:rPr>
            </w:pPr>
            <w:r>
              <w:rPr>
                <w:rFonts w:ascii="宋体" w:hAnsi="宋体" w:eastAsia="宋体" w:cs="宋体"/>
                <w:color w:val="auto"/>
                <w:sz w:val="24"/>
                <w:szCs w:val="24"/>
              </w:rPr>
              <w:t>1</w:t>
            </w:r>
          </w:p>
        </w:tc>
        <w:tc>
          <w:tcPr>
            <w:tcW w:w="1900"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ascii="宋体" w:hAnsi="宋体" w:eastAsia="宋体" w:cs="宋体"/>
                <w:color w:val="auto"/>
                <w:sz w:val="24"/>
                <w:szCs w:val="24"/>
              </w:rPr>
            </w:pPr>
            <w:bookmarkStart w:id="23" w:name="OLE_LINK10"/>
            <w:bookmarkStart w:id="24" w:name="OLE_LINK15"/>
            <w:r>
              <w:rPr>
                <w:rFonts w:ascii="宋体" w:hAnsi="宋体" w:eastAsia="宋体" w:cs="宋体"/>
                <w:color w:val="auto"/>
                <w:sz w:val="24"/>
                <w:szCs w:val="24"/>
              </w:rPr>
              <w:t>8204003</w:t>
            </w:r>
            <w:bookmarkEnd w:id="23"/>
            <w:r>
              <w:rPr>
                <w:rFonts w:ascii="宋体" w:hAnsi="宋体" w:eastAsia="宋体" w:cs="宋体"/>
                <w:color w:val="auto"/>
                <w:sz w:val="24"/>
                <w:szCs w:val="24"/>
              </w:rPr>
              <w:t>元(含暂列金60万元)</w:t>
            </w:r>
            <w:bookmarkEnd w:id="24"/>
          </w:p>
        </w:tc>
        <w:tc>
          <w:tcPr>
            <w:tcW w:w="746"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ascii="宋体" w:hAnsi="宋体" w:eastAsia="宋体" w:cs="宋体"/>
                <w:color w:val="auto"/>
                <w:sz w:val="24"/>
                <w:szCs w:val="24"/>
              </w:rPr>
            </w:pPr>
            <w:r>
              <w:rPr>
                <w:rFonts w:ascii="宋体" w:hAnsi="宋体" w:eastAsia="宋体" w:cs="宋体"/>
                <w:color w:val="auto"/>
                <w:sz w:val="24"/>
                <w:szCs w:val="24"/>
              </w:rPr>
              <w:t>项</w:t>
            </w:r>
          </w:p>
        </w:tc>
        <w:tc>
          <w:tcPr>
            <w:tcW w:w="93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建筑业</w:t>
            </w:r>
          </w:p>
        </w:tc>
        <w:tc>
          <w:tcPr>
            <w:tcW w:w="1222"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否</w:t>
            </w:r>
          </w:p>
        </w:tc>
      </w:tr>
    </w:tbl>
    <w:p>
      <w:pPr>
        <w:pStyle w:val="29"/>
        <w:keepNext w:val="0"/>
        <w:keepLines w:val="0"/>
        <w:pageBreakBefore w:val="0"/>
        <w:kinsoku/>
        <w:wordWrap/>
        <w:overflowPunct/>
        <w:topLinePunct w:val="0"/>
        <w:autoSpaceDE/>
        <w:autoSpaceDN/>
        <w:bidi w:val="0"/>
        <w:spacing w:line="360" w:lineRule="exact"/>
        <w:ind w:firstLine="420"/>
        <w:rPr>
          <w:rFonts w:hint="default" w:ascii="宋体" w:hAnsi="宋体" w:eastAsia="宋体" w:cs="宋体"/>
          <w:b/>
          <w:bCs/>
          <w:color w:val="auto"/>
          <w:sz w:val="24"/>
          <w:szCs w:val="24"/>
        </w:rPr>
      </w:pPr>
      <w:r>
        <w:rPr>
          <w:rFonts w:ascii="宋体" w:hAnsi="宋体" w:eastAsia="宋体" w:cs="宋体"/>
          <w:b/>
          <w:bCs/>
          <w:color w:val="auto"/>
          <w:sz w:val="24"/>
          <w:szCs w:val="24"/>
        </w:rPr>
        <w:t>采购包2：</w:t>
      </w:r>
    </w:p>
    <w:p>
      <w:pPr>
        <w:pStyle w:val="29"/>
        <w:keepNext w:val="0"/>
        <w:keepLines w:val="0"/>
        <w:pageBreakBefore w:val="0"/>
        <w:kinsoku/>
        <w:wordWrap/>
        <w:overflowPunct/>
        <w:topLinePunct w:val="0"/>
        <w:autoSpaceDE/>
        <w:autoSpaceDN/>
        <w:bidi w:val="0"/>
        <w:spacing w:line="360" w:lineRule="exact"/>
        <w:ind w:firstLine="420"/>
        <w:rPr>
          <w:rFonts w:hint="default" w:ascii="宋体" w:hAnsi="宋体" w:eastAsia="宋体" w:cs="宋体"/>
          <w:color w:val="auto"/>
          <w:sz w:val="24"/>
          <w:szCs w:val="24"/>
        </w:rPr>
      </w:pPr>
      <w:r>
        <w:rPr>
          <w:rFonts w:ascii="宋体" w:hAnsi="宋体" w:eastAsia="宋体" w:cs="宋体"/>
          <w:color w:val="auto"/>
          <w:sz w:val="24"/>
          <w:szCs w:val="24"/>
        </w:rPr>
        <w:t>采购包预算金额（元）:7759145(含暂列金60万元)</w:t>
      </w:r>
    </w:p>
    <w:p>
      <w:pPr>
        <w:pStyle w:val="29"/>
        <w:keepNext w:val="0"/>
        <w:keepLines w:val="0"/>
        <w:pageBreakBefore w:val="0"/>
        <w:kinsoku/>
        <w:wordWrap/>
        <w:overflowPunct/>
        <w:topLinePunct w:val="0"/>
        <w:autoSpaceDE/>
        <w:autoSpaceDN/>
        <w:bidi w:val="0"/>
        <w:spacing w:line="360" w:lineRule="exact"/>
        <w:ind w:firstLine="420"/>
        <w:rPr>
          <w:rFonts w:ascii="宋体" w:hAnsi="宋体" w:eastAsia="宋体" w:cs="宋体"/>
          <w:color w:val="auto"/>
          <w:sz w:val="24"/>
          <w:szCs w:val="24"/>
        </w:rPr>
      </w:pPr>
      <w:r>
        <w:rPr>
          <w:rFonts w:ascii="宋体" w:hAnsi="宋体" w:eastAsia="宋体" w:cs="宋体"/>
          <w:color w:val="auto"/>
          <w:sz w:val="24"/>
          <w:szCs w:val="24"/>
        </w:rPr>
        <w:t>采购包最高限价（元）:7759145(含暂列金60万元)</w:t>
      </w:r>
    </w:p>
    <w:p>
      <w:pPr>
        <w:pStyle w:val="29"/>
        <w:keepNext w:val="0"/>
        <w:keepLines w:val="0"/>
        <w:pageBreakBefore w:val="0"/>
        <w:kinsoku/>
        <w:wordWrap/>
        <w:overflowPunct/>
        <w:topLinePunct w:val="0"/>
        <w:autoSpaceDE/>
        <w:autoSpaceDN/>
        <w:bidi w:val="0"/>
        <w:spacing w:line="360" w:lineRule="exact"/>
        <w:ind w:firstLine="420"/>
        <w:rPr>
          <w:rFonts w:hint="default" w:ascii="宋体" w:hAnsi="宋体" w:eastAsia="宋体" w:cs="宋体"/>
          <w:color w:val="auto"/>
          <w:sz w:val="24"/>
          <w:szCs w:val="24"/>
          <w:lang w:val="en-US" w:eastAsia="zh-CN"/>
        </w:rPr>
      </w:pPr>
      <w:r>
        <w:rPr>
          <w:rFonts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0元</w:t>
      </w:r>
    </w:p>
    <w:tbl>
      <w:tblPr>
        <w:tblStyle w:val="16"/>
        <w:tblW w:w="8559" w:type="dxa"/>
        <w:tblInd w:w="24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5"/>
        <w:gridCol w:w="2448"/>
        <w:gridCol w:w="581"/>
        <w:gridCol w:w="1871"/>
        <w:gridCol w:w="746"/>
        <w:gridCol w:w="935"/>
        <w:gridCol w:w="12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58" w:hRule="atLeast"/>
        </w:trPr>
        <w:tc>
          <w:tcPr>
            <w:tcW w:w="70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448"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标的名称</w:t>
            </w:r>
          </w:p>
        </w:tc>
        <w:tc>
          <w:tcPr>
            <w:tcW w:w="581"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871"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标的金额 （元）</w:t>
            </w:r>
          </w:p>
        </w:tc>
        <w:tc>
          <w:tcPr>
            <w:tcW w:w="746"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93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所属 行业</w:t>
            </w:r>
          </w:p>
        </w:tc>
        <w:tc>
          <w:tcPr>
            <w:tcW w:w="1273"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0" w:hRule="atLeast"/>
        </w:trPr>
        <w:tc>
          <w:tcPr>
            <w:tcW w:w="70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1</w:t>
            </w:r>
          </w:p>
        </w:tc>
        <w:tc>
          <w:tcPr>
            <w:tcW w:w="2448"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ascii="宋体" w:hAnsi="宋体" w:eastAsia="宋体" w:cs="宋体"/>
                <w:color w:val="auto"/>
                <w:sz w:val="24"/>
                <w:szCs w:val="24"/>
              </w:rPr>
            </w:pPr>
            <w:bookmarkStart w:id="25" w:name="OLE_LINK4"/>
            <w:r>
              <w:rPr>
                <w:rFonts w:hint="eastAsia" w:ascii="宋体" w:hAnsi="宋体" w:eastAsia="宋体" w:cs="宋体"/>
                <w:color w:val="auto"/>
                <w:sz w:val="24"/>
                <w:szCs w:val="24"/>
                <w:lang w:eastAsia="zh-CN"/>
              </w:rPr>
              <w:t>厦门大学嘉庚学院公寓6#楼装修改造工程</w:t>
            </w:r>
            <w:bookmarkEnd w:id="25"/>
          </w:p>
        </w:tc>
        <w:tc>
          <w:tcPr>
            <w:tcW w:w="581"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ascii="宋体" w:hAnsi="宋体" w:eastAsia="宋体" w:cs="宋体"/>
                <w:color w:val="auto"/>
                <w:sz w:val="24"/>
                <w:szCs w:val="24"/>
              </w:rPr>
            </w:pPr>
            <w:r>
              <w:rPr>
                <w:rFonts w:ascii="宋体" w:hAnsi="宋体" w:eastAsia="宋体" w:cs="宋体"/>
                <w:color w:val="auto"/>
                <w:sz w:val="24"/>
                <w:szCs w:val="24"/>
              </w:rPr>
              <w:t>1</w:t>
            </w:r>
          </w:p>
        </w:tc>
        <w:tc>
          <w:tcPr>
            <w:tcW w:w="1871" w:type="dxa"/>
            <w:noWrap w:val="0"/>
            <w:vAlign w:val="center"/>
          </w:tcPr>
          <w:p>
            <w:pPr>
              <w:pStyle w:val="29"/>
              <w:keepNext w:val="0"/>
              <w:keepLines w:val="0"/>
              <w:pageBreakBefore w:val="0"/>
              <w:kinsoku/>
              <w:wordWrap/>
              <w:overflowPunct/>
              <w:topLinePunct w:val="0"/>
              <w:autoSpaceDE/>
              <w:autoSpaceDN/>
              <w:bidi w:val="0"/>
              <w:spacing w:line="360" w:lineRule="exact"/>
              <w:rPr>
                <w:rFonts w:ascii="宋体" w:hAnsi="宋体" w:eastAsia="宋体" w:cs="宋体"/>
                <w:color w:val="auto"/>
                <w:sz w:val="24"/>
                <w:szCs w:val="24"/>
              </w:rPr>
            </w:pPr>
            <w:bookmarkStart w:id="26" w:name="OLE_LINK16"/>
            <w:r>
              <w:rPr>
                <w:rFonts w:ascii="宋体" w:hAnsi="宋体" w:eastAsia="宋体" w:cs="宋体"/>
                <w:color w:val="auto"/>
                <w:sz w:val="24"/>
                <w:szCs w:val="24"/>
              </w:rPr>
              <w:t>7759145</w:t>
            </w:r>
            <w:bookmarkEnd w:id="26"/>
            <w:r>
              <w:rPr>
                <w:rFonts w:ascii="宋体" w:hAnsi="宋体" w:eastAsia="宋体" w:cs="宋体"/>
                <w:color w:val="auto"/>
                <w:sz w:val="24"/>
                <w:szCs w:val="24"/>
              </w:rPr>
              <w:t>元(含暂列金60万元)</w:t>
            </w:r>
          </w:p>
        </w:tc>
        <w:tc>
          <w:tcPr>
            <w:tcW w:w="746"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ascii="宋体" w:hAnsi="宋体" w:eastAsia="宋体" w:cs="宋体"/>
                <w:color w:val="auto"/>
                <w:sz w:val="24"/>
                <w:szCs w:val="24"/>
              </w:rPr>
            </w:pPr>
            <w:r>
              <w:rPr>
                <w:rFonts w:ascii="宋体" w:hAnsi="宋体" w:eastAsia="宋体" w:cs="宋体"/>
                <w:color w:val="auto"/>
                <w:sz w:val="24"/>
                <w:szCs w:val="24"/>
              </w:rPr>
              <w:t>项</w:t>
            </w:r>
          </w:p>
        </w:tc>
        <w:tc>
          <w:tcPr>
            <w:tcW w:w="935"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建筑业</w:t>
            </w:r>
          </w:p>
        </w:tc>
        <w:tc>
          <w:tcPr>
            <w:tcW w:w="1273" w:type="dxa"/>
            <w:noWrap w:val="0"/>
            <w:vAlign w:val="center"/>
          </w:tcPr>
          <w:p>
            <w:pPr>
              <w:pStyle w:val="29"/>
              <w:keepNext w:val="0"/>
              <w:keepLines w:val="0"/>
              <w:pageBreakBefore w:val="0"/>
              <w:kinsoku/>
              <w:wordWrap/>
              <w:overflowPunct/>
              <w:topLinePunct w:val="0"/>
              <w:autoSpaceDE/>
              <w:autoSpaceDN/>
              <w:bidi w:val="0"/>
              <w:spacing w:line="360" w:lineRule="exact"/>
              <w:jc w:val="center"/>
              <w:rPr>
                <w:rFonts w:hint="default" w:ascii="宋体" w:hAnsi="宋体" w:eastAsia="宋体" w:cs="宋体"/>
                <w:color w:val="auto"/>
                <w:sz w:val="24"/>
                <w:szCs w:val="24"/>
              </w:rPr>
            </w:pPr>
            <w:r>
              <w:rPr>
                <w:rFonts w:ascii="宋体" w:hAnsi="宋体" w:eastAsia="宋体" w:cs="宋体"/>
                <w:color w:val="auto"/>
                <w:sz w:val="24"/>
                <w:szCs w:val="24"/>
              </w:rPr>
              <w:t>否</w:t>
            </w:r>
          </w:p>
        </w:tc>
      </w:tr>
      <w:bookmarkEnd w:id="7"/>
    </w:tbl>
    <w:p>
      <w:pPr>
        <w:pStyle w:val="10"/>
        <w:keepNext w:val="0"/>
        <w:keepLines w:val="0"/>
        <w:pageBreakBefore w:val="0"/>
        <w:widowControl/>
        <w:shd w:val="clear" w:color="auto" w:fill="FFFFFF"/>
        <w:kinsoku/>
        <w:wordWrap/>
        <w:overflowPunct/>
        <w:topLinePunct w:val="0"/>
        <w:autoSpaceDE/>
        <w:autoSpaceDN/>
        <w:bidi w:val="0"/>
        <w:spacing w:beforeAutospacing="0" w:afterAutospacing="0" w:line="360" w:lineRule="exact"/>
        <w:rPr>
          <w:rFonts w:cs="宋体" w:asciiTheme="minorEastAsia" w:hAnsiTheme="minorEastAsia" w:eastAsiaTheme="minorEastAsia"/>
          <w:color w:val="000000"/>
          <w:szCs w:val="24"/>
        </w:rPr>
      </w:pPr>
    </w:p>
    <w:p>
      <w:pPr>
        <w:keepNext w:val="0"/>
        <w:keepLines w:val="0"/>
        <w:pageBreakBefore w:val="0"/>
        <w:kinsoku/>
        <w:wordWrap/>
        <w:overflowPunct/>
        <w:topLinePunct w:val="0"/>
        <w:autoSpaceDE/>
        <w:autoSpaceDN/>
        <w:bidi w:val="0"/>
        <w:spacing w:line="360" w:lineRule="exact"/>
        <w:ind w:right="480" w:firstLine="5760" w:firstLineChars="2400"/>
        <w:rPr>
          <w:rFonts w:hint="eastAsia" w:cs="宋体" w:asciiTheme="minorEastAsia" w:hAnsiTheme="minorEastAsia" w:eastAsiaTheme="minorEastAsia"/>
          <w:szCs w:val="24"/>
        </w:rPr>
      </w:pPr>
      <w:r>
        <w:rPr>
          <w:rFonts w:hint="eastAsia" w:cs="宋体" w:asciiTheme="minorEastAsia" w:hAnsiTheme="minorEastAsia" w:eastAsiaTheme="minorEastAsia"/>
          <w:szCs w:val="24"/>
        </w:rPr>
        <w:t>202</w:t>
      </w:r>
      <w:r>
        <w:rPr>
          <w:rFonts w:hint="eastAsia" w:cs="宋体" w:asciiTheme="minorEastAsia" w:hAnsiTheme="minorEastAsia" w:eastAsiaTheme="minorEastAsia"/>
          <w:szCs w:val="24"/>
          <w:lang w:val="en-US" w:eastAsia="zh-CN"/>
        </w:rPr>
        <w:t>5</w:t>
      </w:r>
      <w:r>
        <w:rPr>
          <w:rFonts w:hint="eastAsia" w:cs="宋体" w:asciiTheme="minorEastAsia" w:hAnsiTheme="minorEastAsia" w:eastAsiaTheme="minorEastAsia"/>
          <w:szCs w:val="24"/>
        </w:rPr>
        <w:t>年</w:t>
      </w:r>
      <w:r>
        <w:rPr>
          <w:rFonts w:hint="eastAsia" w:cs="宋体" w:asciiTheme="minorEastAsia" w:hAnsiTheme="minorEastAsia" w:eastAsiaTheme="minorEastAsia"/>
          <w:szCs w:val="24"/>
          <w:lang w:val="en-US" w:eastAsia="zh-CN"/>
        </w:rPr>
        <w:t>3</w:t>
      </w:r>
      <w:r>
        <w:rPr>
          <w:rFonts w:hint="eastAsia" w:cs="宋体" w:asciiTheme="minorEastAsia" w:hAnsiTheme="minorEastAsia" w:eastAsiaTheme="minorEastAsia"/>
          <w:szCs w:val="24"/>
        </w:rPr>
        <w:t>月</w:t>
      </w:r>
      <w:r>
        <w:rPr>
          <w:rFonts w:hint="eastAsia" w:cs="宋体" w:asciiTheme="minorEastAsia" w:hAnsiTheme="minorEastAsia" w:eastAsiaTheme="minorEastAsia"/>
          <w:szCs w:val="24"/>
          <w:lang w:val="en-US" w:eastAsia="zh-CN"/>
        </w:rPr>
        <w:t>20</w:t>
      </w:r>
      <w:r>
        <w:rPr>
          <w:rFonts w:hint="eastAsia" w:cs="宋体" w:asciiTheme="minorEastAsia" w:hAnsiTheme="minorEastAsia" w:eastAsiaTheme="minorEastAsia"/>
          <w:szCs w:val="24"/>
        </w:rPr>
        <w:t>日</w:t>
      </w:r>
      <w:bookmarkEnd w:id="4"/>
      <w:bookmarkEnd w:id="5"/>
      <w:bookmarkEnd w:id="6"/>
      <w:bookmarkStart w:id="27" w:name="_GoBack"/>
      <w:bookmarkEnd w:id="27"/>
    </w:p>
    <w:sectPr>
      <w:pgSz w:w="11906" w:h="16838"/>
      <w:pgMar w:top="1417" w:right="1474" w:bottom="124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yODA5ZmUyYTUwYzgyZGIwYmU1NmM3MWEzN2UxNzYifQ=="/>
    <w:docVar w:name="KSO_WPS_MARK_KEY" w:val="7ce2d4b5-589c-4fb3-aefb-baa6302aaeb2"/>
  </w:docVars>
  <w:rsids>
    <w:rsidRoot w:val="710E1739"/>
    <w:rsid w:val="0000061B"/>
    <w:rsid w:val="000622CD"/>
    <w:rsid w:val="00095936"/>
    <w:rsid w:val="000F3ECF"/>
    <w:rsid w:val="000F7CAE"/>
    <w:rsid w:val="00101E54"/>
    <w:rsid w:val="00124EAB"/>
    <w:rsid w:val="00140FC0"/>
    <w:rsid w:val="00174BB1"/>
    <w:rsid w:val="00180157"/>
    <w:rsid w:val="001A0D43"/>
    <w:rsid w:val="001B374D"/>
    <w:rsid w:val="001C463D"/>
    <w:rsid w:val="001F1426"/>
    <w:rsid w:val="00205F9B"/>
    <w:rsid w:val="002116E3"/>
    <w:rsid w:val="00231BB9"/>
    <w:rsid w:val="002400AE"/>
    <w:rsid w:val="00261709"/>
    <w:rsid w:val="002857E3"/>
    <w:rsid w:val="002B10B0"/>
    <w:rsid w:val="002C2F6D"/>
    <w:rsid w:val="002E0253"/>
    <w:rsid w:val="00325B64"/>
    <w:rsid w:val="003811CC"/>
    <w:rsid w:val="00382C41"/>
    <w:rsid w:val="004346CD"/>
    <w:rsid w:val="00452DF6"/>
    <w:rsid w:val="004E2C26"/>
    <w:rsid w:val="004F0FA5"/>
    <w:rsid w:val="005050DE"/>
    <w:rsid w:val="00533208"/>
    <w:rsid w:val="00547C3A"/>
    <w:rsid w:val="00557601"/>
    <w:rsid w:val="00586526"/>
    <w:rsid w:val="005E4D77"/>
    <w:rsid w:val="005F151B"/>
    <w:rsid w:val="006049DF"/>
    <w:rsid w:val="0064221B"/>
    <w:rsid w:val="006868D6"/>
    <w:rsid w:val="006A4CE8"/>
    <w:rsid w:val="006B3186"/>
    <w:rsid w:val="007167C4"/>
    <w:rsid w:val="00721089"/>
    <w:rsid w:val="007907F3"/>
    <w:rsid w:val="00795AA9"/>
    <w:rsid w:val="007F3752"/>
    <w:rsid w:val="0080358D"/>
    <w:rsid w:val="00823130"/>
    <w:rsid w:val="00887011"/>
    <w:rsid w:val="008B758A"/>
    <w:rsid w:val="00975075"/>
    <w:rsid w:val="009A3F52"/>
    <w:rsid w:val="009B68D5"/>
    <w:rsid w:val="009C3A09"/>
    <w:rsid w:val="00A0762E"/>
    <w:rsid w:val="00A81B5F"/>
    <w:rsid w:val="00AA046C"/>
    <w:rsid w:val="00AA5D8F"/>
    <w:rsid w:val="00AF66A1"/>
    <w:rsid w:val="00B05578"/>
    <w:rsid w:val="00B20603"/>
    <w:rsid w:val="00B45457"/>
    <w:rsid w:val="00BB3678"/>
    <w:rsid w:val="00BC383E"/>
    <w:rsid w:val="00BC42BF"/>
    <w:rsid w:val="00BD00C6"/>
    <w:rsid w:val="00BE021E"/>
    <w:rsid w:val="00C21A27"/>
    <w:rsid w:val="00C64C78"/>
    <w:rsid w:val="00C90A5E"/>
    <w:rsid w:val="00CA7945"/>
    <w:rsid w:val="00CC7D13"/>
    <w:rsid w:val="00CD0DB6"/>
    <w:rsid w:val="00CD13CD"/>
    <w:rsid w:val="00D139ED"/>
    <w:rsid w:val="00D3557A"/>
    <w:rsid w:val="00D8086B"/>
    <w:rsid w:val="00DC6D93"/>
    <w:rsid w:val="00DD039C"/>
    <w:rsid w:val="00E93DB8"/>
    <w:rsid w:val="00F37F3C"/>
    <w:rsid w:val="00F46A7E"/>
    <w:rsid w:val="00F77E22"/>
    <w:rsid w:val="00F9069A"/>
    <w:rsid w:val="00FC73E0"/>
    <w:rsid w:val="06D941DF"/>
    <w:rsid w:val="079923C4"/>
    <w:rsid w:val="08C43EC2"/>
    <w:rsid w:val="09954E0D"/>
    <w:rsid w:val="0BDE67BC"/>
    <w:rsid w:val="0C477FB2"/>
    <w:rsid w:val="10B4201D"/>
    <w:rsid w:val="11AC7198"/>
    <w:rsid w:val="14116861"/>
    <w:rsid w:val="15AD07CE"/>
    <w:rsid w:val="16343DB8"/>
    <w:rsid w:val="192664E6"/>
    <w:rsid w:val="1A02204B"/>
    <w:rsid w:val="1C4E0613"/>
    <w:rsid w:val="1D483B5E"/>
    <w:rsid w:val="1F5B5F15"/>
    <w:rsid w:val="208B10B4"/>
    <w:rsid w:val="225750EF"/>
    <w:rsid w:val="267C4F33"/>
    <w:rsid w:val="294F71A0"/>
    <w:rsid w:val="2A4915D0"/>
    <w:rsid w:val="2AAA08A0"/>
    <w:rsid w:val="2AE1211C"/>
    <w:rsid w:val="2B770F5A"/>
    <w:rsid w:val="30077F63"/>
    <w:rsid w:val="30AB2C9F"/>
    <w:rsid w:val="3276317E"/>
    <w:rsid w:val="347A2085"/>
    <w:rsid w:val="349A75F8"/>
    <w:rsid w:val="35304F43"/>
    <w:rsid w:val="371116C7"/>
    <w:rsid w:val="371C2AA8"/>
    <w:rsid w:val="385775AE"/>
    <w:rsid w:val="38BE29B6"/>
    <w:rsid w:val="3CDE029E"/>
    <w:rsid w:val="3D3430AB"/>
    <w:rsid w:val="3F285800"/>
    <w:rsid w:val="402E5098"/>
    <w:rsid w:val="47493E4B"/>
    <w:rsid w:val="47616332"/>
    <w:rsid w:val="49830203"/>
    <w:rsid w:val="4C650B68"/>
    <w:rsid w:val="4CB60DBB"/>
    <w:rsid w:val="4F1B24A1"/>
    <w:rsid w:val="502F2E92"/>
    <w:rsid w:val="522E49FF"/>
    <w:rsid w:val="54A35BFD"/>
    <w:rsid w:val="56D455F1"/>
    <w:rsid w:val="5A4C63EF"/>
    <w:rsid w:val="5C7E485A"/>
    <w:rsid w:val="5CD1707F"/>
    <w:rsid w:val="5DA36C57"/>
    <w:rsid w:val="5E295440"/>
    <w:rsid w:val="65D1575F"/>
    <w:rsid w:val="665E7BD6"/>
    <w:rsid w:val="68701D2B"/>
    <w:rsid w:val="68E44108"/>
    <w:rsid w:val="6A1231B1"/>
    <w:rsid w:val="6ABF55DD"/>
    <w:rsid w:val="6C1C7ACB"/>
    <w:rsid w:val="6FD73146"/>
    <w:rsid w:val="710E1739"/>
    <w:rsid w:val="71B132B0"/>
    <w:rsid w:val="72001B41"/>
    <w:rsid w:val="72E04F19"/>
    <w:rsid w:val="787A7FF4"/>
    <w:rsid w:val="78887C81"/>
    <w:rsid w:val="799674D5"/>
    <w:rsid w:val="79E56A30"/>
    <w:rsid w:val="7AE01AE3"/>
    <w:rsid w:val="7CE103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textAlignment w:val="baseline"/>
    </w:pPr>
    <w:rPr>
      <w:rFonts w:ascii="Times New Roman" w:hAnsi="Times New Roman" w:eastAsia="宋体" w:cs="Times New Roman"/>
      <w:sz w:val="24"/>
      <w:lang w:val="en-US" w:eastAsia="zh-CN" w:bidi="ar-SA"/>
    </w:rPr>
  </w:style>
  <w:style w:type="paragraph" w:styleId="4">
    <w:name w:val="heading 2"/>
    <w:basedOn w:val="1"/>
    <w:next w:val="1"/>
    <w:semiHidden/>
    <w:unhideWhenUsed/>
    <w:qFormat/>
    <w:uiPriority w:val="0"/>
    <w:pPr>
      <w:spacing w:beforeAutospacing="1" w:afterAutospacing="1"/>
      <w:outlineLvl w:val="1"/>
    </w:pPr>
    <w:rPr>
      <w:rFonts w:hint="eastAsia" w:ascii="宋体" w:hAnsi="宋体"/>
      <w:b/>
      <w:bCs/>
      <w:sz w:val="36"/>
      <w:szCs w:val="36"/>
    </w:rPr>
  </w:style>
  <w:style w:type="paragraph" w:styleId="5">
    <w:name w:val="heading 3"/>
    <w:basedOn w:val="1"/>
    <w:next w:val="1"/>
    <w:semiHidden/>
    <w:unhideWhenUsed/>
    <w:qFormat/>
    <w:uiPriority w:val="0"/>
    <w:pPr>
      <w:spacing w:beforeAutospacing="1" w:afterAutospacing="1"/>
      <w:outlineLvl w:val="2"/>
    </w:pPr>
    <w:rPr>
      <w:rFonts w:hint="eastAsia" w:ascii="宋体" w:hAnsi="宋体"/>
      <w:b/>
      <w:bCs/>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26"/>
    <w:qFormat/>
    <w:uiPriority w:val="0"/>
    <w:pPr>
      <w:adjustRightInd/>
      <w:spacing w:line="240" w:lineRule="auto"/>
      <w:ind w:firstLine="420"/>
      <w:jc w:val="both"/>
      <w:textAlignment w:val="auto"/>
    </w:pPr>
    <w:rPr>
      <w:rFonts w:ascii="Calibri" w:hAnsi="Calibri"/>
      <w:kern w:val="2"/>
      <w:sz w:val="21"/>
      <w:szCs w:val="22"/>
    </w:rPr>
  </w:style>
  <w:style w:type="paragraph" w:styleId="3">
    <w:name w:val="header"/>
    <w:basedOn w:val="1"/>
    <w:next w:val="2"/>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text"/>
    <w:basedOn w:val="1"/>
    <w:qFormat/>
    <w:uiPriority w:val="0"/>
    <w:pPr>
      <w:jc w:val="left"/>
    </w:pPr>
  </w:style>
  <w:style w:type="paragraph" w:styleId="7">
    <w:name w:val="Body Text Indent"/>
    <w:basedOn w:val="1"/>
    <w:next w:val="1"/>
    <w:qFormat/>
    <w:uiPriority w:val="99"/>
    <w:pPr>
      <w:spacing w:after="120"/>
      <w:ind w:left="420" w:leftChars="200"/>
    </w:pPr>
  </w:style>
  <w:style w:type="paragraph" w:styleId="8">
    <w:name w:val="Plain Text"/>
    <w:basedOn w:val="1"/>
    <w:qFormat/>
    <w:uiPriority w:val="99"/>
    <w:rPr>
      <w:rFonts w:ascii="宋体" w:hAnsi="Courier New" w:cs="Courier New"/>
      <w:szCs w:val="21"/>
    </w:rPr>
  </w:style>
  <w:style w:type="paragraph" w:styleId="9">
    <w:name w:val="footer"/>
    <w:basedOn w:val="1"/>
    <w:link w:val="25"/>
    <w:qFormat/>
    <w:uiPriority w:val="99"/>
    <w:pPr>
      <w:tabs>
        <w:tab w:val="center" w:pos="4153"/>
        <w:tab w:val="right" w:pos="8306"/>
      </w:tabs>
      <w:snapToGrid w:val="0"/>
      <w:spacing w:line="240" w:lineRule="auto"/>
    </w:pPr>
    <w:rPr>
      <w:sz w:val="18"/>
      <w:szCs w:val="18"/>
    </w:rPr>
  </w:style>
  <w:style w:type="paragraph" w:styleId="10">
    <w:name w:val="Normal (Web)"/>
    <w:basedOn w:val="1"/>
    <w:next w:val="1"/>
    <w:link w:val="28"/>
    <w:qFormat/>
    <w:uiPriority w:val="0"/>
    <w:pPr>
      <w:spacing w:beforeAutospacing="1" w:afterAutospacing="1"/>
    </w:pPr>
  </w:style>
  <w:style w:type="paragraph" w:styleId="11">
    <w:name w:val="Body Text First Indent 2"/>
    <w:basedOn w:val="7"/>
    <w:next w:val="12"/>
    <w:qFormat/>
    <w:uiPriority w:val="99"/>
    <w:pPr>
      <w:tabs>
        <w:tab w:val="left" w:pos="0"/>
        <w:tab w:val="left" w:pos="993"/>
        <w:tab w:val="left" w:pos="1134"/>
      </w:tabs>
      <w:spacing w:line="240" w:lineRule="auto"/>
      <w:ind w:firstLine="420" w:firstLineChars="200"/>
    </w:pPr>
    <w:rPr>
      <w:rFonts w:ascii="Calibri" w:hAnsi="Calibri"/>
      <w:szCs w:val="22"/>
    </w:rPr>
  </w:style>
  <w:style w:type="paragraph" w:customStyle="1" w:styleId="12">
    <w:name w:val="样式 标题 3 + (中文) 黑体 小四 非加粗 段前: 7.8 磅 段后: 0 磅 行距: 固定值 20 磅_0_0"/>
    <w:basedOn w:val="13"/>
    <w:qFormat/>
    <w:uiPriority w:val="0"/>
  </w:style>
  <w:style w:type="paragraph" w:customStyle="1" w:styleId="13">
    <w:name w:val="标题 3_0_0"/>
    <w:basedOn w:val="14"/>
    <w:next w:val="14"/>
    <w:unhideWhenUsed/>
    <w:qFormat/>
    <w:uiPriority w:val="0"/>
    <w:pPr>
      <w:keepNext/>
      <w:keepLines/>
      <w:spacing w:before="260" w:after="260" w:line="416" w:lineRule="auto"/>
      <w:outlineLvl w:val="2"/>
    </w:pPr>
    <w:rPr>
      <w:rFonts w:ascii="Calibri" w:hAnsi="Calibri" w:eastAsia="宋体"/>
      <w:b/>
      <w:bCs/>
      <w:sz w:val="32"/>
      <w:szCs w:val="32"/>
    </w:rPr>
  </w:style>
  <w:style w:type="paragraph" w:customStyle="1" w:styleId="14">
    <w:name w:val="正文_0_0"/>
    <w:basedOn w:val="15"/>
    <w:next w:val="15"/>
    <w:qFormat/>
    <w:uiPriority w:val="0"/>
    <w:pPr>
      <w:spacing w:line="520" w:lineRule="exact"/>
    </w:pPr>
    <w:rPr>
      <w:rFonts w:eastAsia="宋体"/>
    </w:rPr>
  </w:style>
  <w:style w:type="paragraph" w:customStyle="1" w:styleId="15">
    <w:name w:val="Normal_0"/>
    <w:qFormat/>
    <w:uiPriority w:val="0"/>
    <w:pPr>
      <w:widowControl w:val="0"/>
      <w:jc w:val="both"/>
    </w:pPr>
    <w:rPr>
      <w:rFonts w:ascii="Times New Roman" w:hAnsi="Times New Roman" w:eastAsia="Times New Roman" w:cs="Times New Roman"/>
      <w:lang w:val="en-US" w:eastAsia="zh-CN" w:bidi="ar-SA"/>
    </w:rPr>
  </w:style>
  <w:style w:type="character" w:styleId="18">
    <w:name w:val="Strong"/>
    <w:basedOn w:val="17"/>
    <w:qFormat/>
    <w:uiPriority w:val="0"/>
    <w:rPr>
      <w:b/>
    </w:rPr>
  </w:style>
  <w:style w:type="paragraph" w:customStyle="1" w:styleId="19">
    <w:name w:val="样式 标题 3 + (中文) 黑体 小四 非加粗 段前: 7.8 磅 段后: 0 磅 行距: 固定值 20 磅"/>
    <w:basedOn w:val="5"/>
    <w:qFormat/>
    <w:uiPriority w:val="0"/>
    <w:pPr>
      <w:adjustRightInd/>
      <w:spacing w:line="400" w:lineRule="exact"/>
      <w:textAlignment w:val="auto"/>
    </w:pPr>
    <w:rPr>
      <w:rFonts w:eastAsia="黑体" w:cs="宋体"/>
      <w:b w:val="0"/>
      <w:bCs w:val="0"/>
      <w:kern w:val="2"/>
      <w:sz w:val="24"/>
      <w:szCs w:val="20"/>
    </w:rPr>
  </w:style>
  <w:style w:type="paragraph" w:customStyle="1" w:styleId="20">
    <w:name w:val="样式 标题 3 + (中文) 黑体 小四 非加粗 段前: 7.8 磅 段后: 0 磅 行距: 固定值 20 磅_0"/>
    <w:basedOn w:val="21"/>
    <w:qFormat/>
    <w:uiPriority w:val="0"/>
    <w:pPr>
      <w:spacing w:before="0" w:after="0" w:line="400" w:lineRule="exact"/>
    </w:pPr>
    <w:rPr>
      <w:rFonts w:eastAsia="黑体" w:cs="宋体"/>
      <w:b w:val="0"/>
      <w:bCs w:val="0"/>
      <w:sz w:val="24"/>
      <w:szCs w:val="20"/>
    </w:rPr>
  </w:style>
  <w:style w:type="paragraph" w:customStyle="1" w:styleId="21">
    <w:name w:val="标题 3_0"/>
    <w:basedOn w:val="22"/>
    <w:next w:val="23"/>
    <w:unhideWhenUsed/>
    <w:qFormat/>
    <w:uiPriority w:val="0"/>
    <w:pPr>
      <w:keepNext/>
      <w:keepLines/>
      <w:spacing w:before="260" w:after="260" w:line="416" w:lineRule="atLeast"/>
      <w:outlineLvl w:val="2"/>
    </w:pPr>
    <w:rPr>
      <w:b/>
      <w:bCs/>
      <w:sz w:val="32"/>
      <w:szCs w:val="32"/>
    </w:rPr>
  </w:style>
  <w:style w:type="paragraph" w:customStyle="1" w:styleId="22">
    <w:name w:val="正文_0"/>
    <w:basedOn w:val="23"/>
    <w:next w:val="11"/>
    <w:qFormat/>
    <w:uiPriority w:val="0"/>
    <w:pPr>
      <w:spacing w:line="520" w:lineRule="exact"/>
    </w:pPr>
  </w:style>
  <w:style w:type="paragraph" w:customStyle="1" w:styleId="23">
    <w:name w:val="正文_1"/>
    <w:next w:val="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页眉 Char"/>
    <w:basedOn w:val="17"/>
    <w:link w:val="3"/>
    <w:qFormat/>
    <w:uiPriority w:val="0"/>
    <w:rPr>
      <w:sz w:val="18"/>
      <w:szCs w:val="18"/>
    </w:rPr>
  </w:style>
  <w:style w:type="character" w:customStyle="1" w:styleId="25">
    <w:name w:val="页脚 Char"/>
    <w:basedOn w:val="17"/>
    <w:link w:val="9"/>
    <w:qFormat/>
    <w:uiPriority w:val="99"/>
    <w:rPr>
      <w:sz w:val="18"/>
      <w:szCs w:val="18"/>
    </w:rPr>
  </w:style>
  <w:style w:type="character" w:customStyle="1" w:styleId="26">
    <w:name w:val="正文缩进 Char"/>
    <w:basedOn w:val="17"/>
    <w:link w:val="2"/>
    <w:qFormat/>
    <w:uiPriority w:val="0"/>
    <w:rPr>
      <w:rFonts w:ascii="Calibri" w:hAnsi="Calibri"/>
      <w:kern w:val="2"/>
      <w:sz w:val="21"/>
      <w:szCs w:val="22"/>
    </w:rPr>
  </w:style>
  <w:style w:type="character" w:customStyle="1" w:styleId="27">
    <w:name w:val="fill"/>
    <w:basedOn w:val="17"/>
    <w:qFormat/>
    <w:uiPriority w:val="0"/>
  </w:style>
  <w:style w:type="character" w:customStyle="1" w:styleId="28">
    <w:name w:val="普通(网站) Char"/>
    <w:link w:val="10"/>
    <w:qFormat/>
    <w:locked/>
    <w:uiPriority w:val="0"/>
    <w:rPr>
      <w:sz w:val="24"/>
    </w:rPr>
  </w:style>
  <w:style w:type="paragraph" w:customStyle="1" w:styleId="29">
    <w:name w:val="null3"/>
    <w:qFormat/>
    <w:uiPriority w:val="0"/>
    <w:rPr>
      <w:rFonts w:hint="eastAsia" w:ascii="等线" w:hAnsi="等线" w:eastAsia="等线"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cmdn</Company>
  <Pages>3</Pages>
  <Words>2140</Words>
  <Characters>2404</Characters>
  <Lines>13</Lines>
  <Paragraphs>3</Paragraphs>
  <TotalTime>232</TotalTime>
  <ScaleCrop>false</ScaleCrop>
  <LinksUpToDate>false</LinksUpToDate>
  <CharactersWithSpaces>2413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2021-11-05T03:31:00Z</dcterms:created>
  <dc:creator>LuZX.</dc:creator>
  <cp:lastModifiedBy>Administrator</cp:lastModifiedBy>
  <cp:lastPrinted>2025-03-18T08:00:00Z</cp:lastPrinted>
  <dcterms:modified xsi:type="dcterms:W3CDTF">2025-03-20T07:51:52Z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BDA34D59D897400D8E2ECC9FD76E6A1E</vt:lpwstr>
  </property>
</Properties>
</file>